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10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张蕾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hint="eastAsia" w:ascii="宋体" w:hAnsi="宋体" w:eastAsia="宋体"/>
                <w:b/>
                <w:bCs/>
                <w:spacing w:val="240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 建筑工程学院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土木水利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土木工程</w:t>
            </w: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2023年 5 月 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286"/>
        <w:gridCol w:w="30"/>
        <w:gridCol w:w="1371"/>
        <w:gridCol w:w="109"/>
        <w:gridCol w:w="80"/>
        <w:gridCol w:w="1196"/>
        <w:gridCol w:w="865"/>
        <w:gridCol w:w="650"/>
        <w:gridCol w:w="1178"/>
        <w:gridCol w:w="567"/>
        <w:gridCol w:w="1005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张蕾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1979.08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730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教授</w:t>
            </w:r>
            <w:r>
              <w:rPr>
                <w:rFonts w:hint="eastAsia"/>
                <w:sz w:val="24"/>
              </w:rPr>
              <w:t>（2018.09）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730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博士研究生</w:t>
            </w:r>
            <w:r>
              <w:rPr>
                <w:rFonts w:hint="eastAsia"/>
                <w:sz w:val="24"/>
              </w:rPr>
              <w:t>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BB6623@163.com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730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13030024833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1999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.09</w:t>
            </w:r>
          </w:p>
        </w:tc>
        <w:tc>
          <w:tcPr>
            <w:tcW w:w="16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200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哈尔滨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理工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大学</w:t>
            </w:r>
          </w:p>
        </w:tc>
        <w:tc>
          <w:tcPr>
            <w:tcW w:w="23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艺术设计</w:t>
            </w: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本科</w:t>
            </w: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200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.09</w:t>
            </w:r>
          </w:p>
        </w:tc>
        <w:tc>
          <w:tcPr>
            <w:tcW w:w="16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哈尔滨工业大学</w:t>
            </w:r>
          </w:p>
        </w:tc>
        <w:tc>
          <w:tcPr>
            <w:tcW w:w="23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设计艺术学</w:t>
            </w: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硕士</w:t>
            </w: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.09</w:t>
            </w:r>
          </w:p>
        </w:tc>
        <w:tc>
          <w:tcPr>
            <w:tcW w:w="16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201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哈尔滨工业大学</w:t>
            </w:r>
          </w:p>
        </w:tc>
        <w:tc>
          <w:tcPr>
            <w:tcW w:w="23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建筑设计及其理论</w:t>
            </w: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博士</w:t>
            </w: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2003.07</w:t>
            </w:r>
          </w:p>
        </w:tc>
        <w:tc>
          <w:tcPr>
            <w:tcW w:w="1590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2021.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哈尔滨理工大学艺术学院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助教、讲师、副教授、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教授、硕士生导师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2016.03</w:t>
            </w:r>
          </w:p>
        </w:tc>
        <w:tc>
          <w:tcPr>
            <w:tcW w:w="1590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2022.03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东南大学建筑学院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博士后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2021.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哈尔滨理工大学建筑工程学院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教授、硕士生导师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90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17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0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8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2023年春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景观设计与创意思维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硕士生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室内环境设计方法的研究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硕士生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设计思维与表达方法的研究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室内环境设计方法的研究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硕士生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设计思维与表达方法的研究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硕士生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景观设计与创意思维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2023年春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绿色建筑导论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2023年春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外国建筑史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2023年春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2023年春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古典园林赏析（任选）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城市公共设施设计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娱乐空间设计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建筑设计方法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外国建筑史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公园设计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2022年春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景观设计原理及方法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城市公共设施设计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广场设计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建筑设计方法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公园设计18-4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公园设计18-5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宾馆酒店设计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居住小区景观设计18-2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居住小区景观设计18-5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景观设计原理及方法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2021年春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餐饮空间设计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广场设计18-1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广场设计18-4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建筑构造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公园设计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居住小区景观设计17-2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居住小区景观设计17-4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娱乐空间设计17-1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2020年春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娱乐空间设计17-5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景观规划设计原理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城市街道景观设计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广场设计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娱乐空间设计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度假村景观设计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2019年春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人体工程学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2018年秋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制图基础18-1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2018年秋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制图基础18-2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2018年秋</w:t>
            </w:r>
          </w:p>
        </w:tc>
        <w:tc>
          <w:tcPr>
            <w:tcW w:w="28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宾馆酒店设计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</w:pPr>
          </w:p>
          <w:p>
            <w:pPr>
              <w:adjustRightInd w:val="0"/>
              <w:spacing w:line="440" w:lineRule="exact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  <w:t>2021.05-至今，中国建筑学会环境行为学术委员会常务委员</w:t>
            </w:r>
          </w:p>
          <w:p>
            <w:pPr>
              <w:adjustRightInd w:val="0"/>
              <w:spacing w:line="440" w:lineRule="exact"/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2020.0</w:t>
            </w:r>
            <w:r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  <w:t>9-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至今，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  <w:t>黑龙江中轴线工程设计咨询有限公司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，兼职工作；期间还签订了一份3万元的横向课题，课题名称：寒地既有公共建筑日照及室内光环境分析</w:t>
            </w:r>
          </w:p>
          <w:p>
            <w:pPr>
              <w:adjustRightInd w:val="0"/>
              <w:spacing w:line="440" w:lineRule="exact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2016.03-2022.03，东南大学建筑学院 博士后</w:t>
            </w:r>
          </w:p>
          <w:p>
            <w:pPr>
              <w:adjustRightInd w:val="0"/>
              <w:spacing w:line="440" w:lineRule="exact"/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2016.01-至今，《工业设计》杂志副主编、执行主编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2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ind w:firstLine="5275" w:firstLineChars="2198"/>
              <w:textAlignment w:val="auto"/>
              <w:rPr>
                <w:rFonts w:hint="eastAsia"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  <w:highlight w:val="none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（限填五项）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786"/>
        <w:gridCol w:w="731"/>
        <w:gridCol w:w="1557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7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3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55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1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博士后出站报告：基于空间句法的城市景观空间构形量化研究——以南京玄武湖公园为例</w:t>
            </w:r>
          </w:p>
        </w:tc>
        <w:tc>
          <w:tcPr>
            <w:tcW w:w="278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中国博士后管理委员会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2022.03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/1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中国博士后管理委员会</w:t>
            </w: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A Quantitative Study on the Colour of City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Landmark Landscape Architectures</w:t>
            </w:r>
          </w:p>
        </w:tc>
        <w:tc>
          <w:tcPr>
            <w:tcW w:w="2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5th Annual International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Conference on Network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and Information Systems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for Computers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，2019.08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1/3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EI会议检索号(CA)：20193707437126</w:t>
            </w:r>
          </w:p>
        </w:tc>
        <w:tc>
          <w:tcPr>
            <w:tcW w:w="116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6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7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  <w:tc>
          <w:tcPr>
            <w:tcW w:w="278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278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557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787"/>
        <w:gridCol w:w="736"/>
        <w:gridCol w:w="1527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7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3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52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论文：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基于量化分析的城市景观环境色彩构成理论研究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，证书编号：20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316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黑龙江省艺术科学规划小组办公室20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独立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厅局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等奖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论文：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论社区服务设计及其生态系统构建，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证书编号：20210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434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黑龙江省高校人文社科研究优秀成果奖2021.12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  <w:t>独立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厅局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二等奖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户外景观座椅（可连接型）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2021.7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户外座椅（可旋转型）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2021.7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户外座椅（可加热型）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2021.7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户外景观座椅（相框型）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2021.7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书架（隔板折线型）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2021.7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景观廊架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树型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国家知识产权局，2021.05</w:t>
            </w: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A virtual model generation based on Grasshopper-Wasp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2021.</w:t>
            </w:r>
          </w:p>
        </w:tc>
        <w:tc>
          <w:tcPr>
            <w:tcW w:w="27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2nd International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Conference on Intelligent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Design, ICID 2021，2021.10.19</w:t>
            </w: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2/2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通讯作者</w:t>
            </w:r>
          </w:p>
        </w:tc>
        <w:tc>
          <w:tcPr>
            <w:tcW w:w="15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EI会议检索号(CA)：20221211808777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326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1"/>
                <w:szCs w:val="21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博士后科研启动金（出站）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，黑龙江省，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8903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2901051668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2022.12-2024.12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3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黑龙江省寒地城市景观空间形态及其地域性发展策略研究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  <w:t>，黑龙江省艺术科学规划课题一般项目，2022B052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2022.07-2023.12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/0.2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省级(B3)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基于量化分析的黑龙江省寒地城市景观环境色彩构成研究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  <w:t>，黑龙江省艺术科学规划课题一般项目，2019B054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2019.07-2021.07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/0.2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省级(B3)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寒地既有公共建筑日照及室内光环境分析（技术咨询合同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  <w:t>）、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横向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2022.10-2022.11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/3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横向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ind w:firstLine="480" w:firstLineChars="200"/>
              <w:rPr>
                <w:rFonts w:hint="eastAsia"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近五年来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积极开展教学和科研工作，努力为学科建设做贡献。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共完成1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890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学时的本科教学工作及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208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学时的研究生教学工作，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涵盖20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门理论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课程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及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其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实践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内容。同时，还完成了每年的毕业论文（设计）指导工作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作为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答辩主席主持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和参与了多场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本科、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硕士论文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开题与答辩，参与了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校内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外论文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的评审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工作。</w:t>
            </w:r>
          </w:p>
          <w:p>
            <w:pPr>
              <w:adjustRightInd w:val="0"/>
              <w:ind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个人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研究领域聚焦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土木建筑学科大类中的环境行为学、生态人居环境量化和数智化研究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，博士后阶段对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相关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领域的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探索进一步深化和拓展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。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2022年博士后出站回省工作后，作为申请人获得了黑龙江省博士后科研启动金（出站）的资助，围绕学科相关领域进一步开展科研和实践工作。期间，主持省艺术科学规划项目《</w:t>
            </w:r>
            <w:r>
              <w:rPr>
                <w:rFonts w:hint="default" w:ascii="仿宋" w:hAnsi="仿宋" w:eastAsia="仿宋"/>
                <w:bCs/>
                <w:kern w:val="0"/>
                <w:sz w:val="24"/>
              </w:rPr>
              <w:t>黑龙江省寒地城市景观空间形态及其地域性发展策略研究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》围绕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寒地城市人居环境的数智化建设和地域性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发展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问题进行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研究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五年间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主持完成了省艺术科学规划项目《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  <w:t>基于量化分析的黑龙江省寒地城市景观环境色彩构成研究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》和横向课题《寒地既有公共建筑日照及室内光环境分析》的研究和实践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发表了《基于量化分析的城市景观环境色彩构成理论研究》《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  <w:t>A Quantitative Study on the Colour of City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  <w:t>Landmark Landscape Architectures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》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《基于 Fragstats 的哈尔滨市阿城区景观格局分析》《数字技术在现代建筑设计中的应用》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</w:rPr>
              <w:t>A virtual model generation based on Grasshopper-Wasp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》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等论文，对学科大类中多个领域的量化和数智化问题进行深入的挖掘和探索。获得与研究相关的专利授权6项。2021年《建筑设计方法》获得校级规划教材立项，2022年作为指导教师指导学生在国家级A类竞赛中获得国赛三等奖1项。</w:t>
            </w:r>
          </w:p>
          <w:p>
            <w:pPr>
              <w:adjustRightInd w:val="0"/>
              <w:ind w:firstLine="480" w:firstLineChars="200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  <w:t>本人现阶段</w:t>
            </w: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研究成果集中在人居环境的量化和数智化、适老化和健康化等方面，与国家发展</w:t>
            </w:r>
            <w:r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  <w:t>战略具有一致性，在助力土木建筑学科大类的工业化和数智化，提升根据环境康养能力具有一定的社会和经济价值。</w:t>
            </w:r>
          </w:p>
          <w:p>
            <w:pPr>
              <w:adjustRightInd w:val="0"/>
              <w:ind w:firstLine="480" w:firstLineChars="200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4"/>
                <w:lang w:val="en-US" w:eastAsia="zh-CN"/>
              </w:rPr>
              <w:t>此外，本人还兼有</w:t>
            </w:r>
            <w:r>
              <w:rPr>
                <w:rFonts w:hint="eastAsia" w:eastAsia="仿宋" w:cs="Times New Roman"/>
                <w:bCs/>
                <w:kern w:val="0"/>
                <w:sz w:val="24"/>
                <w:lang w:val="en-US" w:eastAsia="zh-CN"/>
              </w:rPr>
              <w:t>中国建筑学会环境行为学术委员会常务委员、《工业设计》杂志执行主编等学术任职。</w:t>
            </w: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10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6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3YmQyZjk5OTkyMDM4YTcxM2IwYTdhODA2YmQxYmY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D7386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5435FBB"/>
    <w:rsid w:val="0B3429BE"/>
    <w:rsid w:val="187F25ED"/>
    <w:rsid w:val="1DC02B57"/>
    <w:rsid w:val="1DF47E18"/>
    <w:rsid w:val="265D24B8"/>
    <w:rsid w:val="28C53FFA"/>
    <w:rsid w:val="37BD1050"/>
    <w:rsid w:val="3CAB22F1"/>
    <w:rsid w:val="3E994908"/>
    <w:rsid w:val="48015536"/>
    <w:rsid w:val="4C340942"/>
    <w:rsid w:val="4EE57245"/>
    <w:rsid w:val="64AB40A2"/>
    <w:rsid w:val="685D5F7D"/>
    <w:rsid w:val="6C7343CE"/>
    <w:rsid w:val="6FE63A21"/>
    <w:rsid w:val="7B6D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rPr>
      <w:rFonts w:eastAsia="仿宋_GB2312"/>
      <w:sz w:val="32"/>
    </w:rPr>
  </w:style>
  <w:style w:type="paragraph" w:styleId="3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7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8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9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20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1">
    <w:name w:val="datatitle"/>
    <w:basedOn w:val="12"/>
    <w:uiPriority w:val="0"/>
  </w:style>
  <w:style w:type="character" w:customStyle="1" w:styleId="22">
    <w:name w:val="页脚 字符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11</Pages>
  <Words>3490</Words>
  <Characters>4453</Characters>
  <Lines>13</Lines>
  <Paragraphs>3</Paragraphs>
  <TotalTime>37</TotalTime>
  <ScaleCrop>false</ScaleCrop>
  <LinksUpToDate>false</LinksUpToDate>
  <CharactersWithSpaces>4623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Administrator</cp:lastModifiedBy>
  <cp:lastPrinted>2021-05-14T02:02:00Z</cp:lastPrinted>
  <dcterms:modified xsi:type="dcterms:W3CDTF">2023-05-30T14:24:28Z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BE1157676A32404A8D9E2A0E7F4A004E_13</vt:lpwstr>
  </property>
</Properties>
</file>