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12" w:lineRule="atLeast"/>
        <w:rPr>
          <w:rFonts w:ascii="楷体_GB2312" w:eastAsia="楷体_GB2312"/>
          <w:sz w:val="28"/>
          <w:szCs w:val="28"/>
        </w:rPr>
      </w:pPr>
      <w:r>
        <w:rPr>
          <w:rFonts w:hint="eastAsia" w:ascii="楷体_GB2312" w:eastAsia="楷体_GB2312"/>
          <w:sz w:val="28"/>
          <w:szCs w:val="28"/>
        </w:rPr>
        <w:t>附件</w:t>
      </w:r>
      <w:r>
        <w:rPr>
          <w:rFonts w:ascii="楷体_GB2312" w:eastAsia="楷体_GB2312"/>
          <w:sz w:val="28"/>
          <w:szCs w:val="28"/>
        </w:rPr>
        <w:t>3</w:t>
      </w:r>
    </w:p>
    <w:p>
      <w:pPr>
        <w:adjustRightInd w:val="0"/>
        <w:spacing w:line="312" w:lineRule="atLeast"/>
        <w:rPr>
          <w:rFonts w:ascii="楷体_GB2312" w:eastAsia="楷体_GB2312"/>
          <w:sz w:val="24"/>
          <w:u w:val="single"/>
        </w:rPr>
      </w:pPr>
    </w:p>
    <w:p>
      <w:pPr>
        <w:adjustRightInd w:val="0"/>
        <w:spacing w:line="312" w:lineRule="atLeast"/>
        <w:rPr>
          <w:rFonts w:ascii="楷体_GB2312" w:eastAsia="楷体_GB2312"/>
          <w:sz w:val="24"/>
          <w:u w:val="single"/>
        </w:rPr>
      </w:pPr>
    </w:p>
    <w:p>
      <w:pPr>
        <w:adjustRightInd w:val="0"/>
        <w:spacing w:line="800" w:lineRule="atLeast"/>
        <w:jc w:val="center"/>
        <w:rPr>
          <w:rFonts w:eastAsia="华文中宋"/>
          <w:b/>
          <w:sz w:val="60"/>
          <w:szCs w:val="60"/>
        </w:rPr>
      </w:pPr>
      <w:r>
        <w:rPr>
          <w:rFonts w:hAnsi="华文中宋" w:eastAsia="华文中宋"/>
          <w:b/>
          <w:sz w:val="60"/>
          <w:szCs w:val="60"/>
        </w:rPr>
        <w:t>哈尔滨理工大学</w:t>
      </w:r>
    </w:p>
    <w:p>
      <w:pPr>
        <w:adjustRightInd w:val="0"/>
        <w:spacing w:line="800" w:lineRule="atLeast"/>
        <w:jc w:val="center"/>
        <w:rPr>
          <w:rFonts w:eastAsia="华文中宋"/>
          <w:b/>
          <w:sz w:val="52"/>
          <w:szCs w:val="20"/>
        </w:rPr>
      </w:pPr>
      <w:bookmarkStart w:id="0" w:name="_Hlk71537112"/>
      <w:r>
        <w:rPr>
          <w:rFonts w:hAnsi="华文中宋" w:eastAsia="华文中宋"/>
          <w:b/>
          <w:sz w:val="52"/>
        </w:rPr>
        <w:t>研究生</w:t>
      </w:r>
      <w:r>
        <w:rPr>
          <w:rFonts w:hint="eastAsia" w:hAnsi="华文中宋" w:eastAsia="华文中宋"/>
          <w:b/>
          <w:sz w:val="52"/>
        </w:rPr>
        <w:t>专职</w:t>
      </w:r>
      <w:r>
        <w:rPr>
          <w:rFonts w:hAnsi="华文中宋" w:eastAsia="华文中宋"/>
          <w:b/>
          <w:sz w:val="52"/>
        </w:rPr>
        <w:t>指导教师</w:t>
      </w:r>
      <w:r>
        <w:rPr>
          <w:rFonts w:hint="eastAsia" w:hAnsi="华文中宋" w:eastAsia="华文中宋"/>
          <w:b/>
          <w:sz w:val="52"/>
        </w:rPr>
        <w:t>资格</w:t>
      </w:r>
      <w:r>
        <w:rPr>
          <w:rFonts w:hAnsi="华文中宋" w:eastAsia="华文中宋"/>
          <w:b/>
          <w:sz w:val="52"/>
        </w:rPr>
        <w:t>申请表</w:t>
      </w:r>
    </w:p>
    <w:bookmarkEnd w:id="0"/>
    <w:p>
      <w:pPr>
        <w:adjustRightInd w:val="0"/>
        <w:spacing w:line="800" w:lineRule="exact"/>
        <w:ind w:left="1550" w:leftChars="738" w:firstLine="10"/>
        <w:rPr>
          <w:rFonts w:eastAsia="仿宋_GB2312"/>
          <w:spacing w:val="900"/>
          <w:kern w:val="0"/>
          <w:sz w:val="30"/>
          <w:szCs w:val="30"/>
        </w:rPr>
      </w:pPr>
    </w:p>
    <w:tbl>
      <w:tblPr>
        <w:tblStyle w:val="9"/>
        <w:tblpPr w:leftFromText="180" w:rightFromText="180" w:vertAnchor="text" w:horzAnchor="margin" w:tblpXSpec="center" w:tblpY="507"/>
        <w:tblW w:w="0" w:type="auto"/>
        <w:tblInd w:w="0" w:type="dxa"/>
        <w:tblLayout w:type="autofit"/>
        <w:tblCellMar>
          <w:top w:w="0" w:type="dxa"/>
          <w:left w:w="108" w:type="dxa"/>
          <w:bottom w:w="0" w:type="dxa"/>
          <w:right w:w="108" w:type="dxa"/>
        </w:tblCellMar>
      </w:tblPr>
      <w:tblGrid>
        <w:gridCol w:w="1594"/>
        <w:gridCol w:w="1843"/>
        <w:gridCol w:w="1451"/>
        <w:gridCol w:w="2301"/>
      </w:tblGrid>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136"/>
                <w:kern w:val="0"/>
                <w:sz w:val="36"/>
                <w:szCs w:val="36"/>
                <w:fitText w:val="2888" w:id="-1789169664"/>
              </w:rPr>
              <w:t>申请人</w:t>
            </w:r>
            <w:r>
              <w:rPr>
                <w:rFonts w:ascii="宋体" w:hAnsi="宋体"/>
                <w:b/>
                <w:bCs/>
                <w:spacing w:val="136"/>
                <w:kern w:val="0"/>
                <w:sz w:val="36"/>
                <w:szCs w:val="36"/>
                <w:fitText w:val="2888" w:id="-1789169664"/>
              </w:rPr>
              <w:t>姓</w:t>
            </w:r>
            <w:r>
              <w:rPr>
                <w:rFonts w:ascii="宋体" w:hAnsi="宋体"/>
                <w:b/>
                <w:bCs/>
                <w:spacing w:val="0"/>
                <w:kern w:val="0"/>
                <w:sz w:val="36"/>
                <w:szCs w:val="36"/>
                <w:fitText w:val="2888" w:id="-1789169664"/>
              </w:rPr>
              <w:t>名</w:t>
            </w:r>
          </w:p>
        </w:tc>
        <w:tc>
          <w:tcPr>
            <w:tcW w:w="3752" w:type="dxa"/>
            <w:gridSpan w:val="2"/>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rPr>
              <w:t>张利伟</w:t>
            </w:r>
            <w:r>
              <w:rPr>
                <w:rFonts w:ascii="宋体" w:hAnsi="宋体"/>
                <w:b/>
                <w:bCs/>
                <w:sz w:val="36"/>
                <w:szCs w:val="36"/>
                <w:u w:val="single"/>
              </w:rPr>
              <w:t xml:space="preserve">                  </w:t>
            </w:r>
          </w:p>
        </w:tc>
      </w:tr>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ascii="宋体" w:hAnsi="宋体"/>
                <w:b/>
                <w:bCs/>
                <w:spacing w:val="241"/>
                <w:kern w:val="0"/>
                <w:sz w:val="36"/>
                <w:szCs w:val="36"/>
                <w:fitText w:val="2888" w:id="-1789169663"/>
              </w:rPr>
              <w:t>所在单</w:t>
            </w:r>
            <w:r>
              <w:rPr>
                <w:rFonts w:ascii="宋体" w:hAnsi="宋体"/>
                <w:b/>
                <w:bCs/>
                <w:spacing w:val="1"/>
                <w:kern w:val="0"/>
                <w:sz w:val="36"/>
                <w:szCs w:val="36"/>
                <w:fitText w:val="2888" w:id="-1789169663"/>
              </w:rPr>
              <w:t>位</w:t>
            </w:r>
          </w:p>
        </w:tc>
        <w:tc>
          <w:tcPr>
            <w:tcW w:w="3752" w:type="dxa"/>
            <w:gridSpan w:val="2"/>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rPr>
              <w:t>建筑工程学院</w:t>
            </w:r>
            <w:r>
              <w:rPr>
                <w:rFonts w:ascii="宋体" w:hAnsi="宋体"/>
                <w:b/>
                <w:bCs/>
                <w:sz w:val="36"/>
                <w:szCs w:val="36"/>
                <w:u w:val="single"/>
              </w:rPr>
              <w:t xml:space="preserve">              </w:t>
            </w:r>
          </w:p>
        </w:tc>
      </w:tr>
      <w:tr>
        <w:tblPrEx>
          <w:tblCellMar>
            <w:top w:w="0" w:type="dxa"/>
            <w:left w:w="108" w:type="dxa"/>
            <w:bottom w:w="0" w:type="dxa"/>
            <w:right w:w="108" w:type="dxa"/>
          </w:tblCellMar>
        </w:tblPrEx>
        <w:trPr>
          <w:trHeight w:val="794" w:hRule="atLeast"/>
        </w:trPr>
        <w:tc>
          <w:tcPr>
            <w:tcW w:w="3437" w:type="dxa"/>
            <w:gridSpan w:val="2"/>
            <w:tcBorders>
              <w:bottom w:val="single" w:color="auto" w:sz="4" w:space="0"/>
            </w:tcBorders>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241"/>
                <w:kern w:val="0"/>
                <w:sz w:val="36"/>
                <w:szCs w:val="36"/>
                <w:fitText w:val="2888" w:id="-1789169662"/>
              </w:rPr>
              <w:t>申报层</w:t>
            </w:r>
            <w:r>
              <w:rPr>
                <w:rFonts w:hint="eastAsia" w:ascii="宋体" w:hAnsi="宋体"/>
                <w:b/>
                <w:bCs/>
                <w:spacing w:val="1"/>
                <w:kern w:val="0"/>
                <w:sz w:val="36"/>
                <w:szCs w:val="36"/>
                <w:fitText w:val="2888" w:id="-1789169662"/>
              </w:rPr>
              <w:t>次</w:t>
            </w:r>
          </w:p>
        </w:tc>
        <w:tc>
          <w:tcPr>
            <w:tcW w:w="3752" w:type="dxa"/>
            <w:gridSpan w:val="2"/>
            <w:tcBorders>
              <w:bottom w:val="single" w:color="auto" w:sz="4" w:space="0"/>
            </w:tcBorders>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rPr>
              <w:t>博导</w:t>
            </w:r>
            <w:r>
              <w:rPr>
                <w:rFonts w:ascii="宋体" w:hAnsi="宋体"/>
                <w:b/>
                <w:bCs/>
                <w:sz w:val="36"/>
                <w:szCs w:val="36"/>
                <w:u w:val="single"/>
              </w:rPr>
              <w:t xml:space="preserve">    </w:t>
            </w:r>
            <w:r>
              <w:rPr>
                <w:rFonts w:hint="eastAsia" w:ascii="宋体" w:hAnsi="宋体"/>
                <w:b/>
                <w:bCs/>
                <w:sz w:val="36"/>
                <w:szCs w:val="36"/>
                <w:u w:val="single"/>
              </w:rPr>
              <w:t xml:space="preserve">■硕导 </w:t>
            </w:r>
          </w:p>
        </w:tc>
      </w:tr>
      <w:tr>
        <w:tblPrEx>
          <w:tblCellMar>
            <w:top w:w="0" w:type="dxa"/>
            <w:left w:w="108" w:type="dxa"/>
            <w:bottom w:w="0" w:type="dxa"/>
            <w:right w:w="108" w:type="dxa"/>
          </w:tblCellMar>
        </w:tblPrEx>
        <w:trPr>
          <w:trHeight w:val="1020" w:hRule="atLeast"/>
        </w:trPr>
        <w:tc>
          <w:tcPr>
            <w:tcW w:w="3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学术学位导师</w:t>
            </w:r>
          </w:p>
        </w:tc>
        <w:tc>
          <w:tcPr>
            <w:tcW w:w="37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专业学位导师</w:t>
            </w: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kern w:val="0"/>
                <w:sz w:val="30"/>
                <w:szCs w:val="30"/>
              </w:rPr>
              <w:t>申报一级学科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力学</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申报专业学位类别</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sz w:val="30"/>
                <w:szCs w:val="30"/>
              </w:rPr>
              <w:t>申报学科方向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工程力学</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申报专业学位领域</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p>
        </w:tc>
      </w:tr>
    </w:tbl>
    <w:p>
      <w:pPr>
        <w:adjustRightInd w:val="0"/>
        <w:spacing w:line="360" w:lineRule="auto"/>
        <w:ind w:left="1550" w:leftChars="738" w:firstLine="11"/>
        <w:rPr>
          <w:rFonts w:ascii="宋体" w:hAnsi="宋体"/>
          <w:b/>
          <w:bCs/>
          <w:sz w:val="36"/>
          <w:szCs w:val="36"/>
        </w:rPr>
      </w:pPr>
    </w:p>
    <w:p>
      <w:pPr>
        <w:adjustRightInd w:val="0"/>
        <w:spacing w:line="360" w:lineRule="auto"/>
        <w:ind w:left="1550" w:leftChars="738" w:firstLine="11"/>
        <w:rPr>
          <w:rFonts w:ascii="宋体" w:hAnsi="宋体"/>
          <w:b/>
          <w:bCs/>
          <w:sz w:val="36"/>
          <w:szCs w:val="36"/>
          <w:u w:val="single"/>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800" w:lineRule="exact"/>
        <w:rPr>
          <w:rFonts w:eastAsia="楷体_GB2312"/>
          <w:sz w:val="28"/>
          <w:szCs w:val="20"/>
        </w:rPr>
      </w:pPr>
    </w:p>
    <w:p>
      <w:pPr>
        <w:adjustRightInd w:val="0"/>
        <w:spacing w:line="800" w:lineRule="exact"/>
        <w:rPr>
          <w:rFonts w:eastAsia="楷体_GB2312"/>
          <w:sz w:val="28"/>
          <w:szCs w:val="2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r>
        <w:rPr>
          <w:rFonts w:hint="eastAsia" w:eastAsia="楷体_GB2312"/>
          <w:b/>
          <w:sz w:val="30"/>
          <w:szCs w:val="30"/>
        </w:rPr>
        <w:t>哈尔滨理工大学学位评定委员会办公室制</w:t>
      </w:r>
    </w:p>
    <w:p>
      <w:pPr>
        <w:adjustRightInd w:val="0"/>
        <w:spacing w:line="660" w:lineRule="atLeast"/>
        <w:jc w:val="center"/>
        <w:rPr>
          <w:rFonts w:eastAsia="楷体_GB2312"/>
          <w:sz w:val="28"/>
          <w:szCs w:val="20"/>
        </w:rPr>
        <w:sectPr>
          <w:headerReference r:id="rId3" w:type="default"/>
          <w:footerReference r:id="rId4" w:type="default"/>
          <w:footerReference r:id="rId5" w:type="even"/>
          <w:pgSz w:w="11906" w:h="16838"/>
          <w:pgMar w:top="1440" w:right="1304" w:bottom="1440" w:left="1304" w:header="851" w:footer="992" w:gutter="0"/>
          <w:pgNumType w:start="0"/>
          <w:cols w:space="425" w:num="1"/>
          <w:titlePg/>
          <w:docGrid w:type="lines" w:linePitch="357" w:charSpace="0"/>
        </w:sectPr>
      </w:pPr>
      <w:r>
        <w:rPr>
          <w:rFonts w:eastAsia="楷体_GB2312"/>
          <w:sz w:val="28"/>
          <w:szCs w:val="20"/>
        </w:rPr>
        <w:t>2021年 5 月   日</w:t>
      </w:r>
    </w:p>
    <w:p>
      <w:pPr>
        <w:adjustRightInd w:val="0"/>
        <w:spacing w:line="660" w:lineRule="atLeast"/>
        <w:jc w:val="center"/>
        <w:rPr>
          <w:rFonts w:ascii="仿宋" w:hAnsi="仿宋" w:eastAsia="仿宋"/>
          <w:sz w:val="28"/>
          <w:szCs w:val="20"/>
        </w:rPr>
      </w:pPr>
    </w:p>
    <w:p>
      <w:pPr>
        <w:adjustRightInd w:val="0"/>
        <w:spacing w:line="660" w:lineRule="atLeast"/>
        <w:rPr>
          <w:rFonts w:ascii="仿宋" w:hAnsi="仿宋" w:eastAsia="仿宋"/>
          <w:sz w:val="28"/>
          <w:szCs w:val="20"/>
        </w:rPr>
      </w:pPr>
    </w:p>
    <w:p>
      <w:pPr>
        <w:adjustRightInd w:val="0"/>
        <w:spacing w:line="660" w:lineRule="atLeast"/>
        <w:jc w:val="center"/>
        <w:rPr>
          <w:rFonts w:ascii="黑体" w:hAnsi="黑体" w:eastAsia="黑体"/>
          <w:sz w:val="36"/>
          <w:szCs w:val="36"/>
        </w:rPr>
      </w:pPr>
      <w:r>
        <w:rPr>
          <w:rFonts w:hint="eastAsia" w:ascii="黑体" w:hAnsi="黑体" w:eastAsia="黑体"/>
          <w:sz w:val="36"/>
          <w:szCs w:val="36"/>
        </w:rPr>
        <w:t>填写</w:t>
      </w:r>
      <w:r>
        <w:rPr>
          <w:rFonts w:ascii="黑体" w:hAnsi="黑体" w:eastAsia="黑体"/>
          <w:sz w:val="36"/>
          <w:szCs w:val="36"/>
        </w:rPr>
        <w:t>说明</w:t>
      </w:r>
    </w:p>
    <w:p>
      <w:pPr>
        <w:adjustRightInd w:val="0"/>
        <w:spacing w:line="660" w:lineRule="atLeast"/>
        <w:jc w:val="center"/>
        <w:rPr>
          <w:rFonts w:ascii="仿宋" w:hAnsi="仿宋" w:eastAsia="仿宋"/>
          <w:sz w:val="52"/>
          <w:szCs w:val="52"/>
        </w:rPr>
      </w:pPr>
    </w:p>
    <w:p>
      <w:pPr>
        <w:adjustRightInd w:val="0"/>
        <w:spacing w:line="660" w:lineRule="atLeast"/>
        <w:jc w:val="left"/>
        <w:rPr>
          <w:rFonts w:ascii="仿宋" w:hAnsi="仿宋" w:eastAsia="仿宋"/>
          <w:sz w:val="28"/>
          <w:szCs w:val="20"/>
        </w:rPr>
      </w:pPr>
      <w:r>
        <w:rPr>
          <w:rFonts w:hint="eastAsia" w:ascii="仿宋" w:hAnsi="仿宋" w:eastAsia="仿宋"/>
          <w:sz w:val="28"/>
          <w:szCs w:val="20"/>
        </w:rPr>
        <w:t>1</w:t>
      </w:r>
      <w:r>
        <w:rPr>
          <w:rFonts w:ascii="仿宋" w:hAnsi="仿宋" w:eastAsia="仿宋"/>
          <w:sz w:val="28"/>
          <w:szCs w:val="20"/>
        </w:rPr>
        <w:t>.“</w:t>
      </w:r>
      <w:r>
        <w:rPr>
          <w:rFonts w:hint="eastAsia" w:ascii="仿宋" w:hAnsi="仿宋" w:eastAsia="仿宋"/>
          <w:sz w:val="28"/>
          <w:szCs w:val="20"/>
        </w:rPr>
        <w:t>申报层次</w:t>
      </w:r>
      <w:r>
        <w:rPr>
          <w:rFonts w:ascii="仿宋" w:hAnsi="仿宋" w:eastAsia="仿宋"/>
          <w:sz w:val="28"/>
          <w:szCs w:val="20"/>
        </w:rPr>
        <w:t>”</w:t>
      </w:r>
      <w:r>
        <w:rPr>
          <w:rFonts w:hint="eastAsia" w:ascii="仿宋" w:hAnsi="仿宋" w:eastAsia="仿宋"/>
          <w:sz w:val="28"/>
          <w:szCs w:val="20"/>
        </w:rPr>
        <w:t>用“</w:t>
      </w:r>
      <w:r>
        <w:rPr>
          <w:rFonts w:ascii="仿宋" w:hAnsi="仿宋" w:eastAsia="仿宋"/>
          <w:sz w:val="28"/>
          <w:szCs w:val="20"/>
        </w:rPr>
        <w:t>■</w:t>
      </w:r>
      <w:r>
        <w:rPr>
          <w:rFonts w:hint="eastAsia" w:ascii="仿宋" w:hAnsi="仿宋" w:eastAsia="仿宋"/>
          <w:sz w:val="28"/>
          <w:szCs w:val="20"/>
        </w:rPr>
        <w:t>”代替“</w:t>
      </w:r>
      <w:r>
        <w:rPr>
          <w:rFonts w:ascii="仿宋" w:hAnsi="仿宋" w:eastAsia="仿宋"/>
          <w:sz w:val="28"/>
          <w:szCs w:val="20"/>
        </w:rPr>
        <w:t>□</w:t>
      </w:r>
      <w:r>
        <w:rPr>
          <w:rFonts w:hint="eastAsia" w:ascii="仿宋" w:hAnsi="仿宋" w:eastAsia="仿宋"/>
          <w:sz w:val="28"/>
          <w:szCs w:val="20"/>
        </w:rPr>
        <w:t>”。</w:t>
      </w:r>
    </w:p>
    <w:p>
      <w:pPr>
        <w:adjustRightInd w:val="0"/>
        <w:spacing w:line="660" w:lineRule="atLeast"/>
        <w:jc w:val="left"/>
        <w:rPr>
          <w:rFonts w:ascii="仿宋" w:hAnsi="仿宋" w:eastAsia="仿宋"/>
          <w:sz w:val="28"/>
          <w:szCs w:val="20"/>
        </w:rPr>
      </w:pPr>
      <w:r>
        <w:rPr>
          <w:rFonts w:ascii="仿宋" w:hAnsi="仿宋" w:eastAsia="仿宋"/>
          <w:sz w:val="28"/>
          <w:szCs w:val="20"/>
        </w:rPr>
        <w:t>2.</w:t>
      </w:r>
      <w:r>
        <w:rPr>
          <w:rFonts w:hint="eastAsia" w:ascii="仿宋" w:hAnsi="仿宋" w:eastAsia="仿宋"/>
          <w:sz w:val="28"/>
          <w:szCs w:val="20"/>
        </w:rPr>
        <w:t>申报学术学位导师填写“学科”、“申报学科方向”，申报专业学位导师填写“专业学位类别”、“专业学位领域”。</w:t>
      </w:r>
    </w:p>
    <w:p>
      <w:pPr>
        <w:adjustRightInd w:val="0"/>
        <w:spacing w:line="660" w:lineRule="atLeast"/>
        <w:jc w:val="left"/>
        <w:rPr>
          <w:rFonts w:ascii="仿宋" w:hAnsi="仿宋" w:eastAsia="仿宋"/>
          <w:sz w:val="28"/>
          <w:szCs w:val="20"/>
        </w:rPr>
      </w:pPr>
      <w:r>
        <w:rPr>
          <w:rFonts w:ascii="仿宋" w:hAnsi="仿宋" w:eastAsia="仿宋"/>
          <w:sz w:val="28"/>
          <w:szCs w:val="20"/>
        </w:rPr>
        <w:t>3.</w:t>
      </w:r>
      <w:r>
        <w:rPr>
          <w:rFonts w:hint="eastAsia" w:ascii="仿宋" w:hAnsi="仿宋" w:eastAsia="仿宋"/>
          <w:sz w:val="28"/>
          <w:szCs w:val="20"/>
        </w:rPr>
        <w:t>“学科方向”按照二级学科名称填写。</w:t>
      </w:r>
    </w:p>
    <w:p>
      <w:pPr>
        <w:adjustRightInd w:val="0"/>
        <w:spacing w:line="660" w:lineRule="atLeast"/>
        <w:jc w:val="left"/>
        <w:rPr>
          <w:rFonts w:ascii="仿宋" w:hAnsi="仿宋" w:eastAsia="仿宋"/>
          <w:sz w:val="28"/>
          <w:szCs w:val="20"/>
        </w:rPr>
      </w:pPr>
      <w:r>
        <w:rPr>
          <w:rFonts w:hint="eastAsia" w:ascii="仿宋" w:hAnsi="仿宋" w:eastAsia="仿宋"/>
          <w:sz w:val="28"/>
          <w:szCs w:val="20"/>
        </w:rPr>
        <w:t>4</w:t>
      </w:r>
      <w:r>
        <w:rPr>
          <w:rFonts w:ascii="仿宋" w:hAnsi="仿宋" w:eastAsia="仿宋"/>
          <w:sz w:val="28"/>
          <w:szCs w:val="20"/>
        </w:rPr>
        <w:t>.</w:t>
      </w:r>
      <w:r>
        <w:rPr>
          <w:rFonts w:hint="eastAsia" w:ascii="仿宋" w:hAnsi="仿宋" w:eastAsia="仿宋"/>
          <w:sz w:val="28"/>
          <w:szCs w:val="20"/>
        </w:rPr>
        <w:t>“科研成果”中的“级别、类别、成果转化”</w:t>
      </w:r>
      <w:r>
        <w:rPr>
          <w:rFonts w:hint="eastAsia"/>
        </w:rPr>
        <w:t>，</w:t>
      </w:r>
      <w:r>
        <w:rPr>
          <w:rFonts w:hint="eastAsia" w:ascii="仿宋" w:hAnsi="仿宋" w:eastAsia="仿宋"/>
          <w:sz w:val="28"/>
          <w:szCs w:val="20"/>
        </w:rPr>
        <w:t>学术论文填写A类、B类；获奖填写国家级、省部级、厅局级；专利填写成果转化情况，如“5万元”。</w:t>
      </w:r>
    </w:p>
    <w:p>
      <w:pPr>
        <w:adjustRightInd w:val="0"/>
        <w:spacing w:line="660" w:lineRule="atLeast"/>
        <w:jc w:val="left"/>
        <w:rPr>
          <w:rFonts w:ascii="仿宋" w:hAnsi="仿宋" w:eastAsia="仿宋"/>
          <w:sz w:val="28"/>
          <w:szCs w:val="20"/>
        </w:rPr>
      </w:pPr>
      <w:r>
        <w:rPr>
          <w:rFonts w:ascii="仿宋" w:hAnsi="仿宋" w:eastAsia="仿宋"/>
          <w:sz w:val="28"/>
          <w:szCs w:val="20"/>
        </w:rPr>
        <w:t>5.</w:t>
      </w:r>
      <w:r>
        <w:rPr>
          <w:rFonts w:hint="eastAsia" w:ascii="仿宋" w:hAnsi="仿宋" w:eastAsia="仿宋"/>
          <w:sz w:val="28"/>
          <w:szCs w:val="20"/>
        </w:rPr>
        <w:t>申请人指导的研究生为第一作者的学术论文需要注明。</w:t>
      </w:r>
    </w:p>
    <w:p>
      <w:pPr>
        <w:adjustRightInd w:val="0"/>
        <w:spacing w:line="660" w:lineRule="atLeast"/>
        <w:jc w:val="left"/>
        <w:rPr>
          <w:rFonts w:ascii="仿宋" w:hAnsi="仿宋" w:eastAsia="仿宋"/>
          <w:sz w:val="28"/>
          <w:szCs w:val="20"/>
        </w:rPr>
      </w:pPr>
      <w:r>
        <w:rPr>
          <w:rFonts w:ascii="仿宋" w:hAnsi="仿宋" w:eastAsia="仿宋"/>
          <w:sz w:val="28"/>
          <w:szCs w:val="20"/>
        </w:rPr>
        <w:t>6</w:t>
      </w:r>
      <w:r>
        <w:rPr>
          <w:rFonts w:hint="eastAsia" w:ascii="仿宋" w:hAnsi="仿宋" w:eastAsia="仿宋"/>
          <w:sz w:val="28"/>
          <w:szCs w:val="20"/>
        </w:rPr>
        <w:t>.所有需认定项目均需由认定人签字。</w:t>
      </w:r>
    </w:p>
    <w:p>
      <w:pPr>
        <w:adjustRightInd w:val="0"/>
        <w:spacing w:line="660" w:lineRule="atLeast"/>
        <w:jc w:val="left"/>
        <w:rPr>
          <w:rFonts w:ascii="仿宋" w:hAnsi="仿宋" w:eastAsia="仿宋"/>
          <w:sz w:val="28"/>
          <w:szCs w:val="20"/>
        </w:rPr>
      </w:pPr>
      <w:r>
        <w:rPr>
          <w:rFonts w:ascii="仿宋" w:hAnsi="仿宋" w:eastAsia="仿宋"/>
          <w:sz w:val="28"/>
          <w:szCs w:val="20"/>
        </w:rPr>
        <w:t>7</w:t>
      </w:r>
      <w:r>
        <w:rPr>
          <w:rFonts w:hint="eastAsia" w:ascii="仿宋" w:hAnsi="仿宋" w:eastAsia="仿宋"/>
          <w:sz w:val="28"/>
          <w:szCs w:val="20"/>
        </w:rPr>
        <w:t>.根据填报需要，表格可新增行。</w:t>
      </w:r>
    </w:p>
    <w:p>
      <w:pPr>
        <w:adjustRightInd w:val="0"/>
        <w:spacing w:line="660" w:lineRule="atLeast"/>
        <w:jc w:val="left"/>
        <w:rPr>
          <w:rFonts w:ascii="仿宋" w:hAnsi="仿宋" w:eastAsia="仿宋"/>
          <w:sz w:val="28"/>
          <w:szCs w:val="20"/>
        </w:rPr>
      </w:pPr>
      <w:r>
        <w:rPr>
          <w:rFonts w:ascii="仿宋" w:hAnsi="仿宋" w:eastAsia="仿宋"/>
          <w:sz w:val="28"/>
          <w:szCs w:val="20"/>
        </w:rPr>
        <w:t>8.</w:t>
      </w:r>
      <w:bookmarkStart w:id="1" w:name="_Hlk71546644"/>
      <w:r>
        <w:rPr>
          <w:rFonts w:hint="eastAsia" w:ascii="仿宋" w:hAnsi="仿宋" w:eastAsia="仿宋"/>
          <w:sz w:val="28"/>
          <w:szCs w:val="20"/>
        </w:rPr>
        <w:t>本申请表一式二份，分别存</w:t>
      </w:r>
      <w:bookmarkStart w:id="2" w:name="_Hlk71546611"/>
      <w:r>
        <w:rPr>
          <w:rFonts w:hint="eastAsia" w:ascii="仿宋" w:hAnsi="仿宋" w:eastAsia="仿宋"/>
          <w:sz w:val="28"/>
          <w:szCs w:val="20"/>
        </w:rPr>
        <w:t>申报学院和校学位评定委员会办公室</w:t>
      </w:r>
      <w:bookmarkEnd w:id="1"/>
      <w:r>
        <w:rPr>
          <w:rFonts w:hint="eastAsia" w:ascii="仿宋" w:hAnsi="仿宋" w:eastAsia="仿宋"/>
          <w:sz w:val="28"/>
          <w:szCs w:val="20"/>
        </w:rPr>
        <w:t>。</w:t>
      </w:r>
      <w:bookmarkEnd w:id="2"/>
    </w:p>
    <w:p>
      <w:pPr>
        <w:adjustRightInd w:val="0"/>
        <w:spacing w:line="660" w:lineRule="atLeast"/>
        <w:rPr>
          <w:rFonts w:eastAsia="楷体_GB2312"/>
          <w:sz w:val="28"/>
          <w:szCs w:val="20"/>
        </w:rPr>
      </w:pPr>
      <w:r>
        <w:rPr>
          <w:rFonts w:ascii="仿宋" w:hAnsi="仿宋" w:eastAsia="仿宋"/>
          <w:sz w:val="28"/>
          <w:szCs w:val="20"/>
        </w:rPr>
        <w:br w:type="page"/>
      </w:r>
      <w:r>
        <w:rPr>
          <w:rFonts w:eastAsia="仿宋_GB2312"/>
          <w:b/>
          <w:bCs/>
          <w:sz w:val="28"/>
          <w:szCs w:val="28"/>
        </w:rPr>
        <w:t>1、个人概况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0"/>
        <w:gridCol w:w="1480"/>
        <w:gridCol w:w="80"/>
        <w:gridCol w:w="1196"/>
        <w:gridCol w:w="1559"/>
        <w:gridCol w:w="1305"/>
        <w:gridCol w:w="396"/>
        <w:gridCol w:w="85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姓名</w:t>
            </w:r>
          </w:p>
        </w:tc>
        <w:tc>
          <w:tcPr>
            <w:tcW w:w="1480" w:type="dxa"/>
            <w:vAlign w:val="center"/>
          </w:tcPr>
          <w:p>
            <w:pPr>
              <w:jc w:val="center"/>
              <w:rPr>
                <w:sz w:val="24"/>
              </w:rPr>
            </w:pPr>
            <w:r>
              <w:rPr>
                <w:rFonts w:hint="eastAsia"/>
                <w:sz w:val="24"/>
              </w:rPr>
              <w:t>张利伟</w:t>
            </w:r>
          </w:p>
        </w:tc>
        <w:tc>
          <w:tcPr>
            <w:tcW w:w="1276" w:type="dxa"/>
            <w:gridSpan w:val="2"/>
            <w:vAlign w:val="center"/>
          </w:tcPr>
          <w:p>
            <w:pPr>
              <w:jc w:val="center"/>
              <w:rPr>
                <w:sz w:val="24"/>
              </w:rPr>
            </w:pPr>
            <w:r>
              <w:rPr>
                <w:rFonts w:hint="eastAsia"/>
                <w:sz w:val="24"/>
              </w:rPr>
              <w:t>性别</w:t>
            </w:r>
          </w:p>
        </w:tc>
        <w:tc>
          <w:tcPr>
            <w:tcW w:w="1559" w:type="dxa"/>
            <w:vAlign w:val="center"/>
          </w:tcPr>
          <w:p>
            <w:pPr>
              <w:jc w:val="center"/>
              <w:rPr>
                <w:sz w:val="24"/>
              </w:rPr>
            </w:pPr>
            <w:r>
              <w:rPr>
                <w:rFonts w:hint="eastAsia"/>
                <w:sz w:val="24"/>
              </w:rPr>
              <w:t>女</w:t>
            </w:r>
          </w:p>
        </w:tc>
        <w:tc>
          <w:tcPr>
            <w:tcW w:w="1701" w:type="dxa"/>
            <w:gridSpan w:val="2"/>
            <w:vAlign w:val="center"/>
          </w:tcPr>
          <w:p>
            <w:pPr>
              <w:jc w:val="center"/>
              <w:rPr>
                <w:sz w:val="24"/>
              </w:rPr>
            </w:pPr>
            <w:r>
              <w:rPr>
                <w:rFonts w:hint="eastAsia"/>
                <w:sz w:val="24"/>
              </w:rPr>
              <w:t>民族</w:t>
            </w:r>
          </w:p>
        </w:tc>
        <w:tc>
          <w:tcPr>
            <w:tcW w:w="1985" w:type="dxa"/>
            <w:gridSpan w:val="2"/>
            <w:vAlign w:val="center"/>
          </w:tcPr>
          <w:p>
            <w:pPr>
              <w:jc w:val="center"/>
              <w:rPr>
                <w:sz w:val="24"/>
              </w:rPr>
            </w:pPr>
            <w:r>
              <w:rPr>
                <w:rFonts w:hint="eastAsia"/>
                <w:sz w:val="24"/>
              </w:rPr>
              <w:t>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政治面貌</w:t>
            </w:r>
          </w:p>
        </w:tc>
        <w:tc>
          <w:tcPr>
            <w:tcW w:w="1480" w:type="dxa"/>
            <w:vAlign w:val="center"/>
          </w:tcPr>
          <w:p>
            <w:pPr>
              <w:jc w:val="center"/>
              <w:rPr>
                <w:sz w:val="24"/>
              </w:rPr>
            </w:pPr>
            <w:r>
              <w:rPr>
                <w:rFonts w:hint="eastAsia"/>
                <w:sz w:val="24"/>
              </w:rPr>
              <w:t>积极分子</w:t>
            </w:r>
          </w:p>
        </w:tc>
        <w:tc>
          <w:tcPr>
            <w:tcW w:w="1276" w:type="dxa"/>
            <w:gridSpan w:val="2"/>
            <w:vAlign w:val="center"/>
          </w:tcPr>
          <w:p>
            <w:pPr>
              <w:jc w:val="center"/>
              <w:rPr>
                <w:sz w:val="24"/>
              </w:rPr>
            </w:pPr>
            <w:r>
              <w:rPr>
                <w:rFonts w:hint="eastAsia"/>
                <w:sz w:val="24"/>
              </w:rPr>
              <w:t>出生年月</w:t>
            </w:r>
          </w:p>
        </w:tc>
        <w:tc>
          <w:tcPr>
            <w:tcW w:w="1559" w:type="dxa"/>
            <w:vAlign w:val="center"/>
          </w:tcPr>
          <w:p>
            <w:pPr>
              <w:jc w:val="center"/>
              <w:rPr>
                <w:sz w:val="24"/>
              </w:rPr>
            </w:pPr>
            <w:r>
              <w:rPr>
                <w:sz w:val="24"/>
              </w:rPr>
              <w:t>1989.04</w:t>
            </w:r>
          </w:p>
        </w:tc>
        <w:tc>
          <w:tcPr>
            <w:tcW w:w="1701" w:type="dxa"/>
            <w:gridSpan w:val="2"/>
            <w:vAlign w:val="center"/>
          </w:tcPr>
          <w:p>
            <w:pPr>
              <w:jc w:val="center"/>
              <w:rPr>
                <w:sz w:val="24"/>
              </w:rPr>
            </w:pPr>
            <w:r>
              <w:rPr>
                <w:rFonts w:hint="eastAsia"/>
                <w:sz w:val="24"/>
              </w:rPr>
              <w:t>年龄</w:t>
            </w:r>
          </w:p>
        </w:tc>
        <w:tc>
          <w:tcPr>
            <w:tcW w:w="1985" w:type="dxa"/>
            <w:gridSpan w:val="2"/>
            <w:vAlign w:val="center"/>
          </w:tcPr>
          <w:p>
            <w:pPr>
              <w:jc w:val="center"/>
              <w:rPr>
                <w:sz w:val="24"/>
                <w:highlight w:val="yellow"/>
              </w:rPr>
            </w:pPr>
            <w:r>
              <w:rPr>
                <w:rFonts w:hint="eastAsia"/>
                <w:sz w:val="24"/>
              </w:rPr>
              <w:t>3</w:t>
            </w:r>
            <w:r>
              <w:rPr>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所在系</w:t>
            </w:r>
          </w:p>
        </w:tc>
        <w:tc>
          <w:tcPr>
            <w:tcW w:w="2756" w:type="dxa"/>
            <w:gridSpan w:val="3"/>
            <w:vAlign w:val="center"/>
          </w:tcPr>
          <w:p>
            <w:pPr>
              <w:jc w:val="center"/>
              <w:rPr>
                <w:sz w:val="24"/>
              </w:rPr>
            </w:pPr>
            <w:r>
              <w:rPr>
                <w:rFonts w:hint="eastAsia"/>
                <w:sz w:val="24"/>
              </w:rPr>
              <w:t>工程力学</w:t>
            </w:r>
          </w:p>
        </w:tc>
        <w:tc>
          <w:tcPr>
            <w:tcW w:w="1559" w:type="dxa"/>
            <w:vAlign w:val="center"/>
          </w:tcPr>
          <w:p>
            <w:pPr>
              <w:jc w:val="center"/>
              <w:rPr>
                <w:sz w:val="24"/>
              </w:rPr>
            </w:pPr>
            <w:r>
              <w:rPr>
                <w:rFonts w:hint="eastAsia"/>
                <w:sz w:val="24"/>
              </w:rPr>
              <w:t>行政职务</w:t>
            </w:r>
          </w:p>
        </w:tc>
        <w:tc>
          <w:tcPr>
            <w:tcW w:w="3686" w:type="dxa"/>
            <w:gridSpan w:val="4"/>
            <w:vAlign w:val="center"/>
          </w:tcPr>
          <w:p>
            <w:pPr>
              <w:jc w:val="center"/>
              <w:rPr>
                <w:sz w:val="24"/>
                <w:highlight w:val="yellow"/>
              </w:rPr>
            </w:pPr>
            <w:r>
              <w:rPr>
                <w:rFonts w:hint="eastAsia"/>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专业技术职务</w:t>
            </w:r>
          </w:p>
          <w:p>
            <w:pPr>
              <w:jc w:val="center"/>
              <w:rPr>
                <w:sz w:val="24"/>
              </w:rPr>
            </w:pPr>
            <w:r>
              <w:rPr>
                <w:sz w:val="24"/>
              </w:rPr>
              <w:t>及任职</w:t>
            </w:r>
            <w:r>
              <w:rPr>
                <w:rFonts w:hint="eastAsia"/>
                <w:sz w:val="24"/>
              </w:rPr>
              <w:t>年月</w:t>
            </w:r>
          </w:p>
        </w:tc>
        <w:tc>
          <w:tcPr>
            <w:tcW w:w="2756" w:type="dxa"/>
            <w:gridSpan w:val="3"/>
            <w:vAlign w:val="center"/>
          </w:tcPr>
          <w:p>
            <w:pPr>
              <w:jc w:val="center"/>
              <w:rPr>
                <w:sz w:val="24"/>
              </w:rPr>
            </w:pPr>
            <w:r>
              <w:rPr>
                <w:rFonts w:hint="eastAsia"/>
                <w:sz w:val="24"/>
              </w:rPr>
              <w:t>中级(专业技术十级)</w:t>
            </w:r>
            <w:r>
              <w:rPr>
                <w:sz w:val="24"/>
              </w:rPr>
              <w:t xml:space="preserve"> </w:t>
            </w:r>
          </w:p>
          <w:p>
            <w:pPr>
              <w:jc w:val="center"/>
              <w:rPr>
                <w:sz w:val="24"/>
              </w:rPr>
            </w:pPr>
            <w:r>
              <w:rPr>
                <w:sz w:val="24"/>
              </w:rPr>
              <w:t>2020.09</w:t>
            </w:r>
          </w:p>
        </w:tc>
        <w:tc>
          <w:tcPr>
            <w:tcW w:w="1559" w:type="dxa"/>
            <w:vAlign w:val="center"/>
          </w:tcPr>
          <w:p>
            <w:pPr>
              <w:jc w:val="center"/>
              <w:rPr>
                <w:sz w:val="24"/>
              </w:rPr>
            </w:pPr>
            <w:r>
              <w:rPr>
                <w:rFonts w:hint="eastAsia"/>
                <w:sz w:val="24"/>
              </w:rPr>
              <w:t>学历、学位</w:t>
            </w:r>
          </w:p>
        </w:tc>
        <w:tc>
          <w:tcPr>
            <w:tcW w:w="3686" w:type="dxa"/>
            <w:gridSpan w:val="4"/>
            <w:vAlign w:val="center"/>
          </w:tcPr>
          <w:p>
            <w:pPr>
              <w:jc w:val="center"/>
              <w:rPr>
                <w:sz w:val="24"/>
                <w:highlight w:val="yellow"/>
              </w:rPr>
            </w:pPr>
            <w:r>
              <w:rPr>
                <w:rFonts w:hint="eastAsia"/>
                <w:sz w:val="24"/>
              </w:rPr>
              <w:t>博士研究生/工学博士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E-mail</w:t>
            </w:r>
          </w:p>
        </w:tc>
        <w:tc>
          <w:tcPr>
            <w:tcW w:w="2756" w:type="dxa"/>
            <w:gridSpan w:val="3"/>
            <w:vAlign w:val="center"/>
          </w:tcPr>
          <w:p>
            <w:pPr>
              <w:jc w:val="center"/>
              <w:rPr>
                <w:sz w:val="24"/>
              </w:rPr>
            </w:pPr>
            <w:r>
              <w:rPr>
                <w:sz w:val="24"/>
              </w:rPr>
              <w:t>zhangliwei_up@163.com</w:t>
            </w:r>
          </w:p>
        </w:tc>
        <w:tc>
          <w:tcPr>
            <w:tcW w:w="1559" w:type="dxa"/>
            <w:vAlign w:val="center"/>
          </w:tcPr>
          <w:p>
            <w:pPr>
              <w:jc w:val="center"/>
              <w:rPr>
                <w:sz w:val="24"/>
              </w:rPr>
            </w:pPr>
            <w:r>
              <w:rPr>
                <w:sz w:val="24"/>
              </w:rPr>
              <w:t>联系电话</w:t>
            </w:r>
          </w:p>
        </w:tc>
        <w:tc>
          <w:tcPr>
            <w:tcW w:w="3686" w:type="dxa"/>
            <w:gridSpan w:val="4"/>
            <w:vAlign w:val="center"/>
          </w:tcPr>
          <w:p>
            <w:pPr>
              <w:jc w:val="center"/>
              <w:rPr>
                <w:sz w:val="24"/>
                <w:highlight w:val="yellow"/>
              </w:rPr>
            </w:pPr>
            <w:r>
              <w:rPr>
                <w:rFonts w:hint="eastAsia"/>
                <w:sz w:val="24"/>
              </w:rPr>
              <w:t>1</w:t>
            </w:r>
            <w:r>
              <w:rPr>
                <w:sz w:val="24"/>
              </w:rPr>
              <w:t>5846381353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b/>
                <w:bCs/>
                <w:sz w:val="24"/>
              </w:rPr>
            </w:pPr>
            <w:r>
              <w:rPr>
                <w:b/>
                <w:bCs/>
                <w:sz w:val="24"/>
              </w:rPr>
              <w:t>主要学习经历</w:t>
            </w:r>
          </w:p>
          <w:p>
            <w:pPr>
              <w:jc w:val="center"/>
              <w:rPr>
                <w:b/>
                <w:bCs/>
                <w:sz w:val="24"/>
              </w:rPr>
            </w:pPr>
            <w:r>
              <w:rPr>
                <w:b/>
                <w:bCs/>
                <w:sz w:val="24"/>
              </w:rPr>
              <w:t>（</w:t>
            </w:r>
            <w:r>
              <w:rPr>
                <w:rFonts w:hint="eastAsia"/>
                <w:b/>
                <w:bCs/>
                <w:sz w:val="24"/>
              </w:rPr>
              <w:t>从本科填起，</w:t>
            </w:r>
            <w:r>
              <w:rPr>
                <w:b/>
                <w:bCs/>
                <w:sz w:val="24"/>
              </w:rPr>
              <w:t>含国外学习或进修经历）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自何年月</w:t>
            </w:r>
          </w:p>
        </w:tc>
        <w:tc>
          <w:tcPr>
            <w:tcW w:w="1560" w:type="dxa"/>
            <w:gridSpan w:val="2"/>
            <w:vAlign w:val="center"/>
          </w:tcPr>
          <w:p>
            <w:pPr>
              <w:jc w:val="center"/>
              <w:rPr>
                <w:sz w:val="24"/>
              </w:rPr>
            </w:pPr>
            <w:r>
              <w:rPr>
                <w:sz w:val="24"/>
              </w:rPr>
              <w:t>至何年月</w:t>
            </w:r>
          </w:p>
        </w:tc>
        <w:tc>
          <w:tcPr>
            <w:tcW w:w="2755" w:type="dxa"/>
            <w:gridSpan w:val="2"/>
            <w:vAlign w:val="center"/>
          </w:tcPr>
          <w:p>
            <w:pPr>
              <w:jc w:val="center"/>
              <w:rPr>
                <w:sz w:val="24"/>
              </w:rPr>
            </w:pPr>
            <w:r>
              <w:rPr>
                <w:sz w:val="24"/>
              </w:rPr>
              <w:t>学校</w:t>
            </w:r>
          </w:p>
        </w:tc>
        <w:tc>
          <w:tcPr>
            <w:tcW w:w="1701" w:type="dxa"/>
            <w:gridSpan w:val="2"/>
            <w:vAlign w:val="center"/>
          </w:tcPr>
          <w:p>
            <w:pPr>
              <w:jc w:val="center"/>
              <w:rPr>
                <w:sz w:val="24"/>
              </w:rPr>
            </w:pPr>
            <w:r>
              <w:rPr>
                <w:sz w:val="24"/>
              </w:rPr>
              <w:t>专业</w:t>
            </w:r>
          </w:p>
        </w:tc>
        <w:tc>
          <w:tcPr>
            <w:tcW w:w="851" w:type="dxa"/>
            <w:vAlign w:val="center"/>
          </w:tcPr>
          <w:p>
            <w:pPr>
              <w:jc w:val="center"/>
              <w:rPr>
                <w:sz w:val="24"/>
              </w:rPr>
            </w:pPr>
            <w:r>
              <w:rPr>
                <w:sz w:val="24"/>
              </w:rPr>
              <w:t>学历</w:t>
            </w:r>
          </w:p>
        </w:tc>
        <w:tc>
          <w:tcPr>
            <w:tcW w:w="1134" w:type="dxa"/>
            <w:vAlign w:val="center"/>
          </w:tcPr>
          <w:p>
            <w:pPr>
              <w:jc w:val="center"/>
              <w:rPr>
                <w:sz w:val="24"/>
              </w:rPr>
            </w:pPr>
            <w:r>
              <w:rPr>
                <w:sz w:val="24"/>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sz w:val="20"/>
                <w:szCs w:val="20"/>
              </w:rPr>
            </w:pPr>
            <w:r>
              <w:rPr>
                <w:color w:val="000000"/>
                <w:kern w:val="0"/>
                <w:szCs w:val="21"/>
              </w:rPr>
              <w:t>2009.09</w:t>
            </w:r>
          </w:p>
        </w:tc>
        <w:tc>
          <w:tcPr>
            <w:tcW w:w="1560" w:type="dxa"/>
            <w:gridSpan w:val="2"/>
            <w:tcBorders>
              <w:bottom w:val="single" w:color="auto" w:sz="4" w:space="0"/>
            </w:tcBorders>
            <w:vAlign w:val="center"/>
          </w:tcPr>
          <w:p>
            <w:pPr>
              <w:jc w:val="center"/>
              <w:rPr>
                <w:rFonts w:ascii="宋体" w:hAnsi="宋体"/>
                <w:sz w:val="20"/>
                <w:szCs w:val="20"/>
              </w:rPr>
            </w:pPr>
            <w:r>
              <w:rPr>
                <w:color w:val="000000"/>
                <w:kern w:val="0"/>
                <w:szCs w:val="21"/>
              </w:rPr>
              <w:t>2013.07</w:t>
            </w:r>
          </w:p>
        </w:tc>
        <w:tc>
          <w:tcPr>
            <w:tcW w:w="2755" w:type="dxa"/>
            <w:gridSpan w:val="2"/>
            <w:tcBorders>
              <w:bottom w:val="single" w:color="auto" w:sz="4" w:space="0"/>
            </w:tcBorders>
            <w:vAlign w:val="center"/>
          </w:tcPr>
          <w:p>
            <w:pPr>
              <w:jc w:val="center"/>
              <w:rPr>
                <w:rFonts w:ascii="宋体" w:hAnsi="宋体"/>
                <w:szCs w:val="21"/>
              </w:rPr>
            </w:pPr>
            <w:r>
              <w:rPr>
                <w:rFonts w:hint="eastAsia" w:ascii="宋体" w:hAnsi="宋体"/>
                <w:szCs w:val="21"/>
              </w:rPr>
              <w:t>天津理工大学</w:t>
            </w:r>
          </w:p>
        </w:tc>
        <w:tc>
          <w:tcPr>
            <w:tcW w:w="1701" w:type="dxa"/>
            <w:gridSpan w:val="2"/>
            <w:tcBorders>
              <w:bottom w:val="single" w:color="auto" w:sz="4" w:space="0"/>
            </w:tcBorders>
            <w:vAlign w:val="center"/>
          </w:tcPr>
          <w:p>
            <w:pPr>
              <w:jc w:val="center"/>
              <w:rPr>
                <w:rFonts w:ascii="宋体" w:hAnsi="宋体"/>
                <w:szCs w:val="21"/>
              </w:rPr>
            </w:pPr>
            <w:r>
              <w:rPr>
                <w:rFonts w:hint="eastAsia" w:ascii="宋体" w:hAnsi="宋体"/>
                <w:szCs w:val="21"/>
              </w:rPr>
              <w:t>材料成型及控制工程</w:t>
            </w:r>
          </w:p>
        </w:tc>
        <w:tc>
          <w:tcPr>
            <w:tcW w:w="851" w:type="dxa"/>
            <w:tcBorders>
              <w:bottom w:val="single" w:color="auto" w:sz="4" w:space="0"/>
            </w:tcBorders>
            <w:vAlign w:val="center"/>
          </w:tcPr>
          <w:p>
            <w:pPr>
              <w:jc w:val="center"/>
              <w:rPr>
                <w:rFonts w:ascii="宋体" w:hAnsi="宋体"/>
                <w:szCs w:val="21"/>
              </w:rPr>
            </w:pPr>
            <w:r>
              <w:rPr>
                <w:rFonts w:hint="eastAsia" w:ascii="宋体" w:hAnsi="宋体"/>
                <w:szCs w:val="21"/>
              </w:rPr>
              <w:t>本科</w:t>
            </w:r>
          </w:p>
        </w:tc>
        <w:tc>
          <w:tcPr>
            <w:tcW w:w="1134" w:type="dxa"/>
            <w:tcBorders>
              <w:bottom w:val="single" w:color="auto" w:sz="4" w:space="0"/>
            </w:tcBorders>
            <w:vAlign w:val="center"/>
          </w:tcPr>
          <w:p>
            <w:pPr>
              <w:jc w:val="center"/>
              <w:rPr>
                <w:rFonts w:ascii="宋体" w:hAnsi="宋体"/>
                <w:szCs w:val="21"/>
              </w:rPr>
            </w:pPr>
            <w:r>
              <w:rPr>
                <w:rFonts w:hint="eastAsia" w:ascii="宋体" w:hAnsi="宋体"/>
                <w:szCs w:val="21"/>
              </w:rPr>
              <w:t>工学学士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r>
              <w:rPr>
                <w:color w:val="000000"/>
                <w:kern w:val="0"/>
                <w:szCs w:val="21"/>
              </w:rPr>
              <w:t>2013.09</w:t>
            </w:r>
          </w:p>
        </w:tc>
        <w:tc>
          <w:tcPr>
            <w:tcW w:w="1560" w:type="dxa"/>
            <w:gridSpan w:val="2"/>
            <w:tcBorders>
              <w:bottom w:val="single" w:color="auto" w:sz="4" w:space="0"/>
            </w:tcBorders>
            <w:vAlign w:val="center"/>
          </w:tcPr>
          <w:p>
            <w:pPr>
              <w:jc w:val="center"/>
              <w:rPr>
                <w:rFonts w:ascii="宋体" w:hAnsi="宋体"/>
                <w:sz w:val="20"/>
                <w:szCs w:val="20"/>
              </w:rPr>
            </w:pPr>
            <w:r>
              <w:rPr>
                <w:color w:val="000000"/>
                <w:kern w:val="0"/>
                <w:szCs w:val="21"/>
              </w:rPr>
              <w:t>2015.07</w:t>
            </w:r>
          </w:p>
        </w:tc>
        <w:tc>
          <w:tcPr>
            <w:tcW w:w="2755" w:type="dxa"/>
            <w:gridSpan w:val="2"/>
            <w:tcBorders>
              <w:bottom w:val="single" w:color="auto" w:sz="4" w:space="0"/>
            </w:tcBorders>
            <w:vAlign w:val="center"/>
          </w:tcPr>
          <w:p>
            <w:pPr>
              <w:jc w:val="center"/>
              <w:rPr>
                <w:rFonts w:ascii="宋体" w:hAnsi="宋体"/>
                <w:szCs w:val="21"/>
              </w:rPr>
            </w:pPr>
            <w:r>
              <w:rPr>
                <w:rFonts w:hint="eastAsia" w:ascii="宋体" w:hAnsi="宋体"/>
                <w:szCs w:val="21"/>
              </w:rPr>
              <w:t>哈尔滨工业大学</w:t>
            </w:r>
          </w:p>
        </w:tc>
        <w:tc>
          <w:tcPr>
            <w:tcW w:w="1701" w:type="dxa"/>
            <w:gridSpan w:val="2"/>
            <w:tcBorders>
              <w:bottom w:val="single" w:color="auto" w:sz="4" w:space="0"/>
            </w:tcBorders>
            <w:vAlign w:val="center"/>
          </w:tcPr>
          <w:p>
            <w:pPr>
              <w:jc w:val="center"/>
              <w:rPr>
                <w:rFonts w:ascii="宋体" w:hAnsi="宋体"/>
                <w:szCs w:val="21"/>
              </w:rPr>
            </w:pPr>
            <w:r>
              <w:rPr>
                <w:rFonts w:hint="eastAsia" w:ascii="宋体" w:hAnsi="宋体"/>
                <w:szCs w:val="21"/>
              </w:rPr>
              <w:t>材料工程</w:t>
            </w:r>
          </w:p>
        </w:tc>
        <w:tc>
          <w:tcPr>
            <w:tcW w:w="851" w:type="dxa"/>
            <w:tcBorders>
              <w:bottom w:val="single" w:color="auto" w:sz="4" w:space="0"/>
            </w:tcBorders>
            <w:vAlign w:val="center"/>
          </w:tcPr>
          <w:p>
            <w:pPr>
              <w:jc w:val="center"/>
              <w:rPr>
                <w:rFonts w:ascii="宋体" w:hAnsi="宋体"/>
                <w:szCs w:val="21"/>
              </w:rPr>
            </w:pPr>
            <w:r>
              <w:rPr>
                <w:rFonts w:hint="eastAsia" w:ascii="宋体" w:hAnsi="宋体"/>
                <w:szCs w:val="21"/>
              </w:rPr>
              <w:t>硕士</w:t>
            </w:r>
          </w:p>
        </w:tc>
        <w:tc>
          <w:tcPr>
            <w:tcW w:w="1134" w:type="dxa"/>
            <w:tcBorders>
              <w:bottom w:val="single" w:color="auto" w:sz="4" w:space="0"/>
            </w:tcBorders>
            <w:vAlign w:val="center"/>
          </w:tcPr>
          <w:p>
            <w:pPr>
              <w:jc w:val="center"/>
              <w:rPr>
                <w:rFonts w:ascii="宋体" w:hAnsi="宋体"/>
                <w:szCs w:val="21"/>
              </w:rPr>
            </w:pPr>
            <w:r>
              <w:rPr>
                <w:rFonts w:hint="eastAsia" w:ascii="宋体" w:hAnsi="宋体"/>
                <w:szCs w:val="21"/>
              </w:rPr>
              <w:t>工程硕士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r>
              <w:rPr>
                <w:color w:val="000000"/>
                <w:kern w:val="0"/>
                <w:szCs w:val="21"/>
              </w:rPr>
              <w:t>2015.09</w:t>
            </w:r>
          </w:p>
        </w:tc>
        <w:tc>
          <w:tcPr>
            <w:tcW w:w="1560" w:type="dxa"/>
            <w:gridSpan w:val="2"/>
            <w:tcBorders>
              <w:bottom w:val="single" w:color="auto" w:sz="4" w:space="0"/>
            </w:tcBorders>
            <w:vAlign w:val="center"/>
          </w:tcPr>
          <w:p>
            <w:pPr>
              <w:jc w:val="center"/>
              <w:rPr>
                <w:rFonts w:ascii="宋体" w:hAnsi="宋体"/>
                <w:sz w:val="20"/>
                <w:szCs w:val="20"/>
              </w:rPr>
            </w:pPr>
            <w:r>
              <w:rPr>
                <w:color w:val="000000"/>
                <w:kern w:val="0"/>
                <w:szCs w:val="21"/>
              </w:rPr>
              <w:t>2020.07</w:t>
            </w:r>
          </w:p>
        </w:tc>
        <w:tc>
          <w:tcPr>
            <w:tcW w:w="2755" w:type="dxa"/>
            <w:gridSpan w:val="2"/>
            <w:tcBorders>
              <w:bottom w:val="single" w:color="auto" w:sz="4" w:space="0"/>
            </w:tcBorders>
            <w:vAlign w:val="center"/>
          </w:tcPr>
          <w:p>
            <w:pPr>
              <w:jc w:val="center"/>
              <w:rPr>
                <w:rFonts w:ascii="宋体" w:hAnsi="宋体"/>
                <w:szCs w:val="21"/>
              </w:rPr>
            </w:pPr>
            <w:r>
              <w:rPr>
                <w:rFonts w:hint="eastAsia" w:ascii="宋体" w:hAnsi="宋体"/>
                <w:szCs w:val="21"/>
              </w:rPr>
              <w:t>哈尔滨工业大学</w:t>
            </w:r>
          </w:p>
        </w:tc>
        <w:tc>
          <w:tcPr>
            <w:tcW w:w="1701" w:type="dxa"/>
            <w:gridSpan w:val="2"/>
            <w:tcBorders>
              <w:bottom w:val="single" w:color="auto" w:sz="4" w:space="0"/>
            </w:tcBorders>
            <w:vAlign w:val="center"/>
          </w:tcPr>
          <w:p>
            <w:pPr>
              <w:jc w:val="center"/>
              <w:rPr>
                <w:rFonts w:ascii="宋体" w:hAnsi="宋体"/>
                <w:szCs w:val="21"/>
              </w:rPr>
            </w:pPr>
            <w:r>
              <w:rPr>
                <w:rFonts w:hint="eastAsia" w:ascii="宋体" w:hAnsi="宋体"/>
                <w:szCs w:val="21"/>
              </w:rPr>
              <w:t>材料学</w:t>
            </w:r>
          </w:p>
        </w:tc>
        <w:tc>
          <w:tcPr>
            <w:tcW w:w="851" w:type="dxa"/>
            <w:tcBorders>
              <w:bottom w:val="single" w:color="auto" w:sz="4" w:space="0"/>
            </w:tcBorders>
            <w:vAlign w:val="center"/>
          </w:tcPr>
          <w:p>
            <w:pPr>
              <w:jc w:val="center"/>
              <w:rPr>
                <w:rFonts w:ascii="宋体" w:hAnsi="宋体"/>
                <w:szCs w:val="21"/>
              </w:rPr>
            </w:pPr>
            <w:r>
              <w:rPr>
                <w:rFonts w:hint="eastAsia" w:ascii="宋体" w:hAnsi="宋体"/>
                <w:szCs w:val="21"/>
              </w:rPr>
              <w:t>博士</w:t>
            </w:r>
          </w:p>
        </w:tc>
        <w:tc>
          <w:tcPr>
            <w:tcW w:w="1134" w:type="dxa"/>
            <w:tcBorders>
              <w:bottom w:val="single" w:color="auto" w:sz="4" w:space="0"/>
            </w:tcBorders>
            <w:vAlign w:val="center"/>
          </w:tcPr>
          <w:p>
            <w:pPr>
              <w:jc w:val="center"/>
              <w:rPr>
                <w:rFonts w:ascii="宋体" w:hAnsi="宋体"/>
                <w:szCs w:val="21"/>
              </w:rPr>
            </w:pPr>
            <w:r>
              <w:rPr>
                <w:rFonts w:hint="eastAsia" w:ascii="宋体" w:hAnsi="宋体"/>
                <w:szCs w:val="21"/>
              </w:rPr>
              <w:t>工学博士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p>
        </w:tc>
        <w:tc>
          <w:tcPr>
            <w:tcW w:w="1560" w:type="dxa"/>
            <w:gridSpan w:val="2"/>
            <w:tcBorders>
              <w:bottom w:val="single" w:color="auto" w:sz="4" w:space="0"/>
            </w:tcBorders>
            <w:vAlign w:val="center"/>
          </w:tcPr>
          <w:p>
            <w:pPr>
              <w:jc w:val="center"/>
              <w:rPr>
                <w:rFonts w:ascii="宋体" w:hAnsi="宋体"/>
                <w:sz w:val="20"/>
                <w:szCs w:val="20"/>
              </w:rPr>
            </w:pPr>
          </w:p>
        </w:tc>
        <w:tc>
          <w:tcPr>
            <w:tcW w:w="2755" w:type="dxa"/>
            <w:gridSpan w:val="2"/>
            <w:tcBorders>
              <w:bottom w:val="single" w:color="auto" w:sz="4" w:space="0"/>
            </w:tcBorders>
            <w:vAlign w:val="center"/>
          </w:tcPr>
          <w:p>
            <w:pPr>
              <w:jc w:val="center"/>
              <w:rPr>
                <w:rFonts w:ascii="宋体" w:hAnsi="宋体"/>
                <w:sz w:val="20"/>
                <w:szCs w:val="20"/>
              </w:rPr>
            </w:pPr>
          </w:p>
        </w:tc>
        <w:tc>
          <w:tcPr>
            <w:tcW w:w="1701" w:type="dxa"/>
            <w:gridSpan w:val="2"/>
            <w:tcBorders>
              <w:bottom w:val="single" w:color="auto" w:sz="4" w:space="0"/>
            </w:tcBorders>
            <w:vAlign w:val="center"/>
          </w:tcPr>
          <w:p>
            <w:pPr>
              <w:jc w:val="center"/>
              <w:rPr>
                <w:rFonts w:ascii="宋体" w:hAnsi="宋体"/>
                <w:sz w:val="20"/>
                <w:szCs w:val="20"/>
              </w:rPr>
            </w:pPr>
          </w:p>
        </w:tc>
        <w:tc>
          <w:tcPr>
            <w:tcW w:w="851" w:type="dxa"/>
            <w:tcBorders>
              <w:bottom w:val="single" w:color="auto" w:sz="4" w:space="0"/>
            </w:tcBorders>
            <w:vAlign w:val="center"/>
          </w:tcPr>
          <w:p>
            <w:pPr>
              <w:jc w:val="center"/>
              <w:rPr>
                <w:rFonts w:ascii="宋体" w:hAnsi="宋体"/>
                <w:sz w:val="20"/>
                <w:szCs w:val="20"/>
              </w:rPr>
            </w:pPr>
          </w:p>
        </w:tc>
        <w:tc>
          <w:tcPr>
            <w:tcW w:w="1134" w:type="dxa"/>
            <w:tcBorders>
              <w:bottom w:val="single" w:color="auto" w:sz="4" w:space="0"/>
            </w:tcBorders>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p>
        </w:tc>
        <w:tc>
          <w:tcPr>
            <w:tcW w:w="1560" w:type="dxa"/>
            <w:gridSpan w:val="2"/>
            <w:tcBorders>
              <w:bottom w:val="single" w:color="auto" w:sz="4" w:space="0"/>
            </w:tcBorders>
            <w:vAlign w:val="center"/>
          </w:tcPr>
          <w:p>
            <w:pPr>
              <w:jc w:val="center"/>
              <w:rPr>
                <w:rFonts w:ascii="宋体" w:hAnsi="宋体"/>
                <w:sz w:val="20"/>
                <w:szCs w:val="20"/>
              </w:rPr>
            </w:pPr>
          </w:p>
        </w:tc>
        <w:tc>
          <w:tcPr>
            <w:tcW w:w="2755" w:type="dxa"/>
            <w:gridSpan w:val="2"/>
            <w:tcBorders>
              <w:bottom w:val="single" w:color="auto" w:sz="4" w:space="0"/>
            </w:tcBorders>
            <w:vAlign w:val="center"/>
          </w:tcPr>
          <w:p>
            <w:pPr>
              <w:jc w:val="center"/>
              <w:rPr>
                <w:rFonts w:ascii="宋体" w:hAnsi="宋体"/>
                <w:sz w:val="20"/>
                <w:szCs w:val="20"/>
              </w:rPr>
            </w:pPr>
          </w:p>
        </w:tc>
        <w:tc>
          <w:tcPr>
            <w:tcW w:w="1701" w:type="dxa"/>
            <w:gridSpan w:val="2"/>
            <w:tcBorders>
              <w:bottom w:val="single" w:color="auto" w:sz="4" w:space="0"/>
            </w:tcBorders>
            <w:vAlign w:val="center"/>
          </w:tcPr>
          <w:p>
            <w:pPr>
              <w:jc w:val="center"/>
              <w:rPr>
                <w:rFonts w:ascii="宋体" w:hAnsi="宋体"/>
                <w:sz w:val="20"/>
                <w:szCs w:val="20"/>
              </w:rPr>
            </w:pPr>
          </w:p>
        </w:tc>
        <w:tc>
          <w:tcPr>
            <w:tcW w:w="851" w:type="dxa"/>
            <w:tcBorders>
              <w:bottom w:val="single" w:color="auto" w:sz="4" w:space="0"/>
            </w:tcBorders>
            <w:vAlign w:val="center"/>
          </w:tcPr>
          <w:p>
            <w:pPr>
              <w:jc w:val="center"/>
              <w:rPr>
                <w:rFonts w:ascii="宋体" w:hAnsi="宋体"/>
                <w:sz w:val="20"/>
                <w:szCs w:val="20"/>
              </w:rPr>
            </w:pPr>
          </w:p>
        </w:tc>
        <w:tc>
          <w:tcPr>
            <w:tcW w:w="1134" w:type="dxa"/>
            <w:tcBorders>
              <w:bottom w:val="single" w:color="auto" w:sz="4" w:space="0"/>
            </w:tcBorders>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b/>
                <w:bCs/>
                <w:sz w:val="24"/>
              </w:rPr>
            </w:pPr>
            <w:r>
              <w:rPr>
                <w:b/>
                <w:bCs/>
                <w:sz w:val="24"/>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4"/>
              </w:rPr>
            </w:pPr>
            <w:r>
              <w:rPr>
                <w:sz w:val="24"/>
              </w:rPr>
              <w:t>自何年月</w:t>
            </w:r>
          </w:p>
        </w:tc>
        <w:tc>
          <w:tcPr>
            <w:tcW w:w="1590" w:type="dxa"/>
            <w:gridSpan w:val="3"/>
            <w:vAlign w:val="center"/>
          </w:tcPr>
          <w:p>
            <w:pPr>
              <w:jc w:val="center"/>
              <w:rPr>
                <w:sz w:val="24"/>
              </w:rPr>
            </w:pPr>
            <w:r>
              <w:rPr>
                <w:sz w:val="24"/>
              </w:rPr>
              <w:t>至何年月</w:t>
            </w:r>
          </w:p>
        </w:tc>
        <w:tc>
          <w:tcPr>
            <w:tcW w:w="4060" w:type="dxa"/>
            <w:gridSpan w:val="3"/>
            <w:vAlign w:val="center"/>
          </w:tcPr>
          <w:p>
            <w:pPr>
              <w:jc w:val="center"/>
              <w:rPr>
                <w:sz w:val="24"/>
              </w:rPr>
            </w:pPr>
            <w:r>
              <w:rPr>
                <w:sz w:val="24"/>
              </w:rPr>
              <w:t>工作单位及部门</w:t>
            </w:r>
          </w:p>
        </w:tc>
        <w:tc>
          <w:tcPr>
            <w:tcW w:w="2381" w:type="dxa"/>
            <w:gridSpan w:val="3"/>
            <w:vAlign w:val="center"/>
          </w:tcPr>
          <w:p>
            <w:pPr>
              <w:jc w:val="center"/>
              <w:rPr>
                <w:sz w:val="24"/>
              </w:rPr>
            </w:pPr>
            <w:r>
              <w:rPr>
                <w:sz w:val="24"/>
              </w:rPr>
              <w:t>职称、职务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r>
              <w:rPr>
                <w:color w:val="000000"/>
                <w:kern w:val="0"/>
                <w:szCs w:val="21"/>
              </w:rPr>
              <w:t>2020.09</w:t>
            </w:r>
          </w:p>
        </w:tc>
        <w:tc>
          <w:tcPr>
            <w:tcW w:w="1590" w:type="dxa"/>
            <w:gridSpan w:val="3"/>
            <w:vAlign w:val="center"/>
          </w:tcPr>
          <w:p>
            <w:pPr>
              <w:jc w:val="center"/>
              <w:rPr>
                <w:rFonts w:ascii="宋体" w:hAnsi="宋体"/>
                <w:szCs w:val="21"/>
              </w:rPr>
            </w:pPr>
            <w:r>
              <w:rPr>
                <w:rFonts w:hint="eastAsia" w:ascii="宋体" w:hAnsi="宋体"/>
                <w:szCs w:val="21"/>
              </w:rPr>
              <w:t>至今</w:t>
            </w:r>
          </w:p>
        </w:tc>
        <w:tc>
          <w:tcPr>
            <w:tcW w:w="4060" w:type="dxa"/>
            <w:gridSpan w:val="3"/>
            <w:vAlign w:val="center"/>
          </w:tcPr>
          <w:p>
            <w:pPr>
              <w:jc w:val="center"/>
              <w:rPr>
                <w:rFonts w:ascii="宋体" w:hAnsi="宋体"/>
                <w:szCs w:val="21"/>
              </w:rPr>
            </w:pPr>
            <w:r>
              <w:rPr>
                <w:rFonts w:hint="eastAsia" w:ascii="宋体" w:hAnsi="宋体"/>
                <w:szCs w:val="21"/>
              </w:rPr>
              <w:t>哈尔滨理工大学建筑工程学院工程力学系</w:t>
            </w:r>
          </w:p>
        </w:tc>
        <w:tc>
          <w:tcPr>
            <w:tcW w:w="2381" w:type="dxa"/>
            <w:gridSpan w:val="3"/>
            <w:vAlign w:val="center"/>
          </w:tcPr>
          <w:p>
            <w:pPr>
              <w:jc w:val="center"/>
              <w:rPr>
                <w:rFonts w:ascii="宋体" w:hAnsi="宋体"/>
                <w:szCs w:val="21"/>
              </w:rPr>
            </w:pPr>
            <w:r>
              <w:rPr>
                <w:rFonts w:hint="eastAsia" w:ascii="宋体" w:hAnsi="宋体"/>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p>
        </w:tc>
        <w:tc>
          <w:tcPr>
            <w:tcW w:w="1590" w:type="dxa"/>
            <w:gridSpan w:val="3"/>
            <w:vAlign w:val="center"/>
          </w:tcPr>
          <w:p>
            <w:pPr>
              <w:jc w:val="center"/>
              <w:rPr>
                <w:rFonts w:ascii="宋体" w:hAnsi="宋体"/>
                <w:sz w:val="20"/>
                <w:szCs w:val="20"/>
              </w:rPr>
            </w:pPr>
          </w:p>
        </w:tc>
        <w:tc>
          <w:tcPr>
            <w:tcW w:w="4060" w:type="dxa"/>
            <w:gridSpan w:val="3"/>
            <w:vAlign w:val="center"/>
          </w:tcPr>
          <w:p>
            <w:pPr>
              <w:jc w:val="center"/>
              <w:rPr>
                <w:rFonts w:ascii="宋体" w:hAnsi="宋体"/>
                <w:sz w:val="20"/>
                <w:szCs w:val="20"/>
              </w:rPr>
            </w:pPr>
          </w:p>
        </w:tc>
        <w:tc>
          <w:tcPr>
            <w:tcW w:w="2381" w:type="dxa"/>
            <w:gridSpan w:val="3"/>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p>
        </w:tc>
        <w:tc>
          <w:tcPr>
            <w:tcW w:w="1590" w:type="dxa"/>
            <w:gridSpan w:val="3"/>
            <w:vAlign w:val="center"/>
          </w:tcPr>
          <w:p>
            <w:pPr>
              <w:jc w:val="center"/>
              <w:rPr>
                <w:rFonts w:ascii="宋体" w:hAnsi="宋体"/>
                <w:sz w:val="20"/>
                <w:szCs w:val="20"/>
              </w:rPr>
            </w:pPr>
          </w:p>
        </w:tc>
        <w:tc>
          <w:tcPr>
            <w:tcW w:w="4060" w:type="dxa"/>
            <w:gridSpan w:val="3"/>
            <w:vAlign w:val="center"/>
          </w:tcPr>
          <w:p>
            <w:pPr>
              <w:jc w:val="center"/>
              <w:rPr>
                <w:rFonts w:ascii="宋体" w:hAnsi="宋体"/>
                <w:sz w:val="20"/>
                <w:szCs w:val="20"/>
              </w:rPr>
            </w:pPr>
          </w:p>
        </w:tc>
        <w:tc>
          <w:tcPr>
            <w:tcW w:w="2381" w:type="dxa"/>
            <w:gridSpan w:val="3"/>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p>
        </w:tc>
        <w:tc>
          <w:tcPr>
            <w:tcW w:w="1590" w:type="dxa"/>
            <w:gridSpan w:val="3"/>
            <w:vAlign w:val="center"/>
          </w:tcPr>
          <w:p>
            <w:pPr>
              <w:jc w:val="center"/>
              <w:rPr>
                <w:rFonts w:ascii="宋体" w:hAnsi="宋体"/>
                <w:sz w:val="20"/>
                <w:szCs w:val="20"/>
              </w:rPr>
            </w:pPr>
          </w:p>
        </w:tc>
        <w:tc>
          <w:tcPr>
            <w:tcW w:w="4060" w:type="dxa"/>
            <w:gridSpan w:val="3"/>
            <w:vAlign w:val="center"/>
          </w:tcPr>
          <w:p>
            <w:pPr>
              <w:jc w:val="center"/>
              <w:rPr>
                <w:rFonts w:ascii="宋体" w:hAnsi="宋体"/>
                <w:sz w:val="20"/>
                <w:szCs w:val="20"/>
              </w:rPr>
            </w:pPr>
          </w:p>
        </w:tc>
        <w:tc>
          <w:tcPr>
            <w:tcW w:w="2381" w:type="dxa"/>
            <w:gridSpan w:val="3"/>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tcBorders>
              <w:bottom w:val="single" w:color="auto" w:sz="4" w:space="0"/>
            </w:tcBorders>
            <w:vAlign w:val="center"/>
          </w:tcPr>
          <w:p>
            <w:pPr>
              <w:jc w:val="center"/>
              <w:rPr>
                <w:rFonts w:ascii="宋体" w:hAnsi="宋体"/>
                <w:sz w:val="20"/>
                <w:szCs w:val="20"/>
              </w:rPr>
            </w:pPr>
          </w:p>
        </w:tc>
        <w:tc>
          <w:tcPr>
            <w:tcW w:w="1590" w:type="dxa"/>
            <w:gridSpan w:val="3"/>
            <w:tcBorders>
              <w:bottom w:val="single" w:color="auto" w:sz="4" w:space="0"/>
            </w:tcBorders>
            <w:vAlign w:val="center"/>
          </w:tcPr>
          <w:p>
            <w:pPr>
              <w:jc w:val="center"/>
              <w:rPr>
                <w:rFonts w:ascii="宋体" w:hAnsi="宋体"/>
                <w:sz w:val="20"/>
                <w:szCs w:val="20"/>
              </w:rPr>
            </w:pPr>
          </w:p>
        </w:tc>
        <w:tc>
          <w:tcPr>
            <w:tcW w:w="4060" w:type="dxa"/>
            <w:gridSpan w:val="3"/>
            <w:tcBorders>
              <w:bottom w:val="single" w:color="auto" w:sz="4" w:space="0"/>
            </w:tcBorders>
            <w:vAlign w:val="center"/>
          </w:tcPr>
          <w:p>
            <w:pPr>
              <w:jc w:val="center"/>
              <w:rPr>
                <w:rFonts w:ascii="宋体" w:hAnsi="宋体"/>
                <w:sz w:val="20"/>
                <w:szCs w:val="20"/>
              </w:rPr>
            </w:pPr>
          </w:p>
        </w:tc>
        <w:tc>
          <w:tcPr>
            <w:tcW w:w="2381" w:type="dxa"/>
            <w:gridSpan w:val="3"/>
            <w:tcBorders>
              <w:bottom w:val="single" w:color="auto" w:sz="4" w:space="0"/>
            </w:tcBorders>
            <w:vAlign w:val="center"/>
          </w:tcPr>
          <w:p>
            <w:pPr>
              <w:jc w:val="center"/>
              <w:rPr>
                <w:rFonts w:ascii="宋体" w:hAnsi="宋体"/>
                <w:sz w:val="20"/>
                <w:szCs w:val="20"/>
              </w:rPr>
            </w:pPr>
          </w:p>
        </w:tc>
      </w:tr>
    </w:tbl>
    <w:p>
      <w:pPr>
        <w:adjustRightInd w:val="0"/>
        <w:spacing w:line="660" w:lineRule="atLeast"/>
        <w:rPr>
          <w:rFonts w:ascii="仿宋" w:hAnsi="仿宋" w:eastAsia="仿宋"/>
          <w:b/>
          <w:bCs/>
          <w:sz w:val="28"/>
          <w:szCs w:val="28"/>
        </w:rPr>
      </w:pPr>
    </w:p>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2、近</w:t>
      </w:r>
      <w:r>
        <w:rPr>
          <w:rFonts w:hint="eastAsia" w:ascii="仿宋" w:hAnsi="仿宋" w:eastAsia="仿宋"/>
          <w:b/>
          <w:bCs/>
          <w:sz w:val="28"/>
          <w:szCs w:val="28"/>
        </w:rPr>
        <w:t>五</w:t>
      </w:r>
      <w:r>
        <w:rPr>
          <w:rFonts w:ascii="仿宋" w:hAnsi="仿宋" w:eastAsia="仿宋"/>
          <w:b/>
          <w:bCs/>
          <w:sz w:val="28"/>
          <w:szCs w:val="28"/>
        </w:rPr>
        <w:t>年教学情况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8"/>
        <w:gridCol w:w="2720"/>
        <w:gridCol w:w="1028"/>
        <w:gridCol w:w="2467"/>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学期</w:t>
            </w:r>
          </w:p>
        </w:tc>
        <w:tc>
          <w:tcPr>
            <w:tcW w:w="2720" w:type="dxa"/>
            <w:vAlign w:val="center"/>
          </w:tcPr>
          <w:p>
            <w:pPr>
              <w:adjustRightInd w:val="0"/>
              <w:spacing w:line="240" w:lineRule="atLeast"/>
              <w:jc w:val="center"/>
              <w:rPr>
                <w:rFonts w:ascii="仿宋" w:hAnsi="仿宋" w:eastAsia="仿宋"/>
                <w:bCs/>
                <w:sz w:val="24"/>
              </w:rPr>
            </w:pPr>
            <w:r>
              <w:rPr>
                <w:rFonts w:ascii="仿宋" w:hAnsi="仿宋" w:eastAsia="仿宋"/>
                <w:bCs/>
                <w:sz w:val="24"/>
              </w:rPr>
              <w:t>课程名称</w:t>
            </w:r>
          </w:p>
        </w:tc>
        <w:tc>
          <w:tcPr>
            <w:tcW w:w="1028" w:type="dxa"/>
            <w:vAlign w:val="center"/>
          </w:tcPr>
          <w:p>
            <w:pPr>
              <w:adjustRightInd w:val="0"/>
              <w:spacing w:line="240" w:lineRule="atLeast"/>
              <w:jc w:val="center"/>
              <w:rPr>
                <w:rFonts w:ascii="仿宋" w:hAnsi="仿宋" w:eastAsia="仿宋"/>
                <w:bCs/>
                <w:sz w:val="24"/>
              </w:rPr>
            </w:pPr>
            <w:r>
              <w:rPr>
                <w:rFonts w:ascii="仿宋" w:hAnsi="仿宋" w:eastAsia="仿宋"/>
                <w:bCs/>
                <w:sz w:val="24"/>
              </w:rPr>
              <w:t>计划学时数</w:t>
            </w:r>
          </w:p>
        </w:tc>
        <w:tc>
          <w:tcPr>
            <w:tcW w:w="2467" w:type="dxa"/>
            <w:vAlign w:val="center"/>
          </w:tcPr>
          <w:p>
            <w:pPr>
              <w:adjustRightInd w:val="0"/>
              <w:spacing w:line="240" w:lineRule="atLeast"/>
              <w:jc w:val="center"/>
              <w:rPr>
                <w:rFonts w:ascii="仿宋" w:hAnsi="仿宋" w:eastAsia="仿宋"/>
                <w:bCs/>
                <w:sz w:val="24"/>
              </w:rPr>
            </w:pPr>
            <w:r>
              <w:rPr>
                <w:rFonts w:ascii="仿宋" w:hAnsi="仿宋" w:eastAsia="仿宋"/>
                <w:bCs/>
                <w:sz w:val="24"/>
              </w:rPr>
              <w:t>授课对象</w:t>
            </w:r>
            <w:r>
              <w:rPr>
                <w:rFonts w:hint="eastAsia" w:ascii="仿宋" w:hAnsi="仿宋" w:eastAsia="仿宋"/>
                <w:bCs/>
                <w:sz w:val="24"/>
              </w:rPr>
              <w:t>（</w:t>
            </w:r>
            <w:r>
              <w:rPr>
                <w:rFonts w:ascii="仿宋" w:hAnsi="仿宋" w:eastAsia="仿宋"/>
                <w:bCs/>
                <w:sz w:val="24"/>
              </w:rPr>
              <w:t>本科生/硕士生/博士生</w:t>
            </w:r>
            <w:r>
              <w:rPr>
                <w:rFonts w:hint="eastAsia" w:ascii="仿宋" w:hAnsi="仿宋" w:eastAsia="仿宋"/>
                <w:bCs/>
                <w:sz w:val="24"/>
              </w:rPr>
              <w:t>）</w:t>
            </w:r>
          </w:p>
        </w:tc>
        <w:tc>
          <w:tcPr>
            <w:tcW w:w="221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widowControl/>
              <w:jc w:val="center"/>
              <w:rPr>
                <w:color w:val="000000"/>
                <w:kern w:val="0"/>
                <w:szCs w:val="21"/>
              </w:rPr>
            </w:pPr>
            <w:r>
              <w:rPr>
                <w:rFonts w:hint="eastAsia"/>
                <w:color w:val="000000"/>
                <w:szCs w:val="21"/>
              </w:rPr>
              <w:t>20202</w:t>
            </w:r>
          </w:p>
        </w:tc>
        <w:tc>
          <w:tcPr>
            <w:tcW w:w="2720" w:type="dxa"/>
            <w:vAlign w:val="center"/>
          </w:tcPr>
          <w:p>
            <w:pPr>
              <w:spacing w:line="240" w:lineRule="exact"/>
              <w:jc w:val="center"/>
              <w:rPr>
                <w:rFonts w:ascii="宋体" w:hAnsi="宋体"/>
                <w:szCs w:val="21"/>
              </w:rPr>
            </w:pPr>
            <w:r>
              <w:rPr>
                <w:rFonts w:hint="eastAsia" w:ascii="宋体" w:hAnsi="宋体"/>
                <w:szCs w:val="21"/>
              </w:rPr>
              <w:t>理论力学</w:t>
            </w:r>
          </w:p>
        </w:tc>
        <w:tc>
          <w:tcPr>
            <w:tcW w:w="1028" w:type="dxa"/>
            <w:vAlign w:val="center"/>
          </w:tcPr>
          <w:p>
            <w:pPr>
              <w:spacing w:line="240" w:lineRule="exact"/>
              <w:jc w:val="center"/>
              <w:rPr>
                <w:rFonts w:eastAsia="仿宋"/>
                <w:szCs w:val="21"/>
              </w:rPr>
            </w:pPr>
            <w:r>
              <w:rPr>
                <w:rFonts w:eastAsia="仿宋"/>
                <w:szCs w:val="21"/>
              </w:rPr>
              <w:t>80</w:t>
            </w:r>
          </w:p>
        </w:tc>
        <w:tc>
          <w:tcPr>
            <w:tcW w:w="2467" w:type="dxa"/>
            <w:vAlign w:val="center"/>
          </w:tcPr>
          <w:p>
            <w:pPr>
              <w:spacing w:line="240" w:lineRule="exact"/>
              <w:jc w:val="center"/>
              <w:rPr>
                <w:rFonts w:ascii="宋体" w:hAnsi="宋体"/>
                <w:szCs w:val="21"/>
              </w:rPr>
            </w:pPr>
            <w:r>
              <w:rPr>
                <w:rFonts w:ascii="宋体" w:hAnsi="宋体"/>
                <w:bCs/>
                <w:szCs w:val="21"/>
              </w:rPr>
              <w:t>本科生</w:t>
            </w:r>
            <w:r>
              <w:rPr>
                <w:rFonts w:hint="eastAsia" w:ascii="宋体" w:hAnsi="宋体"/>
                <w:bCs/>
                <w:szCs w:val="21"/>
              </w:rPr>
              <w:t>（助课）</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widowControl/>
              <w:jc w:val="center"/>
              <w:rPr>
                <w:color w:val="000000"/>
                <w:szCs w:val="21"/>
              </w:rPr>
            </w:pPr>
            <w:r>
              <w:rPr>
                <w:rFonts w:hint="eastAsia"/>
                <w:color w:val="000000"/>
                <w:szCs w:val="21"/>
              </w:rPr>
              <w:t>2</w:t>
            </w:r>
            <w:r>
              <w:rPr>
                <w:color w:val="000000"/>
                <w:szCs w:val="21"/>
              </w:rPr>
              <w:t>0211</w:t>
            </w:r>
          </w:p>
        </w:tc>
        <w:tc>
          <w:tcPr>
            <w:tcW w:w="2720" w:type="dxa"/>
            <w:vAlign w:val="center"/>
          </w:tcPr>
          <w:p>
            <w:pPr>
              <w:spacing w:line="240" w:lineRule="exact"/>
              <w:jc w:val="center"/>
              <w:rPr>
                <w:rFonts w:ascii="宋体" w:hAnsi="宋体"/>
                <w:szCs w:val="21"/>
              </w:rPr>
            </w:pPr>
            <w:r>
              <w:rPr>
                <w:rFonts w:hint="eastAsia" w:ascii="宋体" w:hAnsi="宋体"/>
                <w:szCs w:val="21"/>
              </w:rPr>
              <w:t>材料力学</w:t>
            </w:r>
          </w:p>
        </w:tc>
        <w:tc>
          <w:tcPr>
            <w:tcW w:w="1028" w:type="dxa"/>
            <w:vAlign w:val="center"/>
          </w:tcPr>
          <w:p>
            <w:pPr>
              <w:spacing w:line="240" w:lineRule="exact"/>
              <w:jc w:val="center"/>
              <w:rPr>
                <w:rFonts w:eastAsia="仿宋"/>
                <w:szCs w:val="21"/>
              </w:rPr>
            </w:pPr>
            <w:r>
              <w:rPr>
                <w:rFonts w:eastAsia="仿宋"/>
                <w:szCs w:val="21"/>
              </w:rPr>
              <w:t>72</w:t>
            </w:r>
          </w:p>
        </w:tc>
        <w:tc>
          <w:tcPr>
            <w:tcW w:w="2467" w:type="dxa"/>
            <w:vAlign w:val="center"/>
          </w:tcPr>
          <w:p>
            <w:pPr>
              <w:spacing w:line="240" w:lineRule="exact"/>
              <w:jc w:val="center"/>
              <w:rPr>
                <w:rFonts w:ascii="宋体" w:hAnsi="宋体"/>
                <w:szCs w:val="21"/>
              </w:rPr>
            </w:pPr>
            <w:r>
              <w:rPr>
                <w:rFonts w:ascii="宋体" w:hAnsi="宋体"/>
                <w:bCs/>
                <w:szCs w:val="21"/>
              </w:rPr>
              <w:t>本科生</w:t>
            </w:r>
            <w:r>
              <w:rPr>
                <w:rFonts w:hint="eastAsia" w:ascii="宋体" w:hAnsi="宋体"/>
                <w:bCs/>
                <w:szCs w:val="21"/>
              </w:rPr>
              <w:t>（助课）</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p>
        </w:tc>
        <w:tc>
          <w:tcPr>
            <w:tcW w:w="2720" w:type="dxa"/>
            <w:vAlign w:val="center"/>
          </w:tcPr>
          <w:p>
            <w:pPr>
              <w:spacing w:line="240" w:lineRule="exact"/>
              <w:jc w:val="center"/>
              <w:rPr>
                <w:rFonts w:ascii="仿宋" w:hAnsi="仿宋" w:eastAsia="仿宋"/>
                <w:sz w:val="20"/>
                <w:szCs w:val="20"/>
              </w:rPr>
            </w:pPr>
          </w:p>
        </w:tc>
        <w:tc>
          <w:tcPr>
            <w:tcW w:w="1028" w:type="dxa"/>
            <w:vAlign w:val="center"/>
          </w:tcPr>
          <w:p>
            <w:pPr>
              <w:spacing w:line="240" w:lineRule="exact"/>
              <w:jc w:val="center"/>
              <w:rPr>
                <w:rFonts w:ascii="仿宋" w:hAnsi="仿宋" w:eastAsia="仿宋"/>
                <w:sz w:val="20"/>
                <w:szCs w:val="20"/>
              </w:rPr>
            </w:pPr>
          </w:p>
        </w:tc>
        <w:tc>
          <w:tcPr>
            <w:tcW w:w="2467" w:type="dxa"/>
            <w:vAlign w:val="center"/>
          </w:tcPr>
          <w:p>
            <w:pPr>
              <w:spacing w:line="240" w:lineRule="exact"/>
              <w:jc w:val="center"/>
              <w:rPr>
                <w:rFonts w:ascii="仿宋" w:hAnsi="仿宋" w:eastAsia="仿宋"/>
                <w:sz w:val="20"/>
                <w:szCs w:val="20"/>
              </w:rPr>
            </w:pP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p>
        </w:tc>
        <w:tc>
          <w:tcPr>
            <w:tcW w:w="2720" w:type="dxa"/>
            <w:vAlign w:val="center"/>
          </w:tcPr>
          <w:p>
            <w:pPr>
              <w:spacing w:line="240" w:lineRule="exact"/>
              <w:jc w:val="center"/>
              <w:rPr>
                <w:rFonts w:ascii="仿宋" w:hAnsi="仿宋" w:eastAsia="仿宋"/>
                <w:sz w:val="20"/>
                <w:szCs w:val="20"/>
              </w:rPr>
            </w:pPr>
          </w:p>
        </w:tc>
        <w:tc>
          <w:tcPr>
            <w:tcW w:w="1028" w:type="dxa"/>
            <w:vAlign w:val="center"/>
          </w:tcPr>
          <w:p>
            <w:pPr>
              <w:spacing w:line="240" w:lineRule="exact"/>
              <w:jc w:val="center"/>
              <w:rPr>
                <w:rFonts w:ascii="仿宋" w:hAnsi="仿宋" w:eastAsia="仿宋"/>
                <w:sz w:val="20"/>
                <w:szCs w:val="20"/>
              </w:rPr>
            </w:pPr>
          </w:p>
        </w:tc>
        <w:tc>
          <w:tcPr>
            <w:tcW w:w="2467" w:type="dxa"/>
            <w:vAlign w:val="center"/>
          </w:tcPr>
          <w:p>
            <w:pPr>
              <w:spacing w:line="240" w:lineRule="exact"/>
              <w:jc w:val="center"/>
              <w:rPr>
                <w:rFonts w:ascii="仿宋" w:hAnsi="仿宋" w:eastAsia="仿宋"/>
                <w:sz w:val="20"/>
                <w:szCs w:val="20"/>
              </w:rPr>
            </w:pP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spacing w:line="240" w:lineRule="exact"/>
              <w:jc w:val="center"/>
              <w:rPr>
                <w:rFonts w:ascii="仿宋" w:hAnsi="仿宋" w:eastAsia="仿宋"/>
                <w:sz w:val="20"/>
                <w:szCs w:val="20"/>
              </w:rPr>
            </w:pPr>
          </w:p>
        </w:tc>
        <w:tc>
          <w:tcPr>
            <w:tcW w:w="2720" w:type="dxa"/>
            <w:tcBorders>
              <w:bottom w:val="single" w:color="auto" w:sz="4" w:space="0"/>
            </w:tcBorders>
            <w:vAlign w:val="center"/>
          </w:tcPr>
          <w:p>
            <w:pPr>
              <w:spacing w:line="240" w:lineRule="exact"/>
              <w:jc w:val="center"/>
              <w:rPr>
                <w:rFonts w:ascii="仿宋" w:hAnsi="仿宋" w:eastAsia="仿宋"/>
                <w:sz w:val="20"/>
                <w:szCs w:val="20"/>
              </w:rPr>
            </w:pPr>
          </w:p>
        </w:tc>
        <w:tc>
          <w:tcPr>
            <w:tcW w:w="1028" w:type="dxa"/>
            <w:tcBorders>
              <w:bottom w:val="single" w:color="auto" w:sz="4" w:space="0"/>
            </w:tcBorders>
            <w:vAlign w:val="center"/>
          </w:tcPr>
          <w:p>
            <w:pPr>
              <w:spacing w:line="240" w:lineRule="exact"/>
              <w:jc w:val="center"/>
              <w:rPr>
                <w:rFonts w:ascii="仿宋" w:hAnsi="仿宋" w:eastAsia="仿宋"/>
                <w:sz w:val="20"/>
                <w:szCs w:val="20"/>
              </w:rPr>
            </w:pPr>
          </w:p>
        </w:tc>
        <w:tc>
          <w:tcPr>
            <w:tcW w:w="2467" w:type="dxa"/>
            <w:tcBorders>
              <w:bottom w:val="single" w:color="auto" w:sz="4" w:space="0"/>
            </w:tcBorders>
            <w:vAlign w:val="center"/>
          </w:tcPr>
          <w:p>
            <w:pPr>
              <w:spacing w:line="240" w:lineRule="exact"/>
              <w:jc w:val="center"/>
              <w:rPr>
                <w:rFonts w:ascii="仿宋" w:hAnsi="仿宋" w:eastAsia="仿宋"/>
                <w:sz w:val="20"/>
                <w:szCs w:val="20"/>
              </w:rPr>
            </w:pPr>
          </w:p>
        </w:tc>
        <w:tc>
          <w:tcPr>
            <w:tcW w:w="2211" w:type="dxa"/>
            <w:tcBorders>
              <w:bottom w:val="single" w:color="auto" w:sz="4" w:space="0"/>
            </w:tcBorders>
            <w:vAlign w:val="center"/>
          </w:tcPr>
          <w:p>
            <w:pPr>
              <w:spacing w:line="240" w:lineRule="exact"/>
              <w:jc w:val="center"/>
              <w:rPr>
                <w:rFonts w:ascii="仿宋" w:hAnsi="仿宋" w:eastAsia="仿宋"/>
                <w:sz w:val="20"/>
                <w:szCs w:val="20"/>
              </w:rPr>
            </w:pPr>
          </w:p>
        </w:tc>
      </w:tr>
    </w:tbl>
    <w:p>
      <w:pPr>
        <w:adjustRightInd w:val="0"/>
        <w:spacing w:line="440" w:lineRule="exact"/>
        <w:rPr>
          <w:rFonts w:ascii="仿宋" w:hAnsi="仿宋" w:eastAsia="仿宋"/>
          <w:b/>
          <w:bCs/>
          <w:sz w:val="28"/>
          <w:szCs w:val="28"/>
        </w:rPr>
      </w:pPr>
      <w:r>
        <w:rPr>
          <w:rFonts w:hint="eastAsia" w:ascii="仿宋" w:hAnsi="仿宋" w:eastAsia="仿宋"/>
          <w:b/>
          <w:bCs/>
          <w:sz w:val="28"/>
          <w:szCs w:val="28"/>
        </w:rPr>
        <w:t>3、</w:t>
      </w:r>
      <w:bookmarkStart w:id="3" w:name="_Hlk71557908"/>
      <w:r>
        <w:rPr>
          <w:rFonts w:hint="eastAsia" w:ascii="仿宋" w:hAnsi="仿宋" w:eastAsia="仿宋"/>
          <w:b/>
          <w:bCs/>
          <w:sz w:val="28"/>
          <w:szCs w:val="28"/>
        </w:rPr>
        <w:t>相应行业一年及以上工作经验或具有相关职业资格证书情况</w:t>
      </w:r>
      <w:bookmarkEnd w:id="3"/>
      <w:r>
        <w:rPr>
          <w:rFonts w:hint="eastAsia" w:ascii="仿宋" w:hAnsi="仿宋" w:eastAsia="仿宋"/>
          <w:b/>
          <w:bCs/>
          <w:sz w:val="28"/>
          <w:szCs w:val="28"/>
        </w:rPr>
        <w:t>（申报专业学位导师资格填写）</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tbl>
    <w:p>
      <w:pPr>
        <w:adjustRightInd w:val="0"/>
        <w:spacing w:line="660" w:lineRule="atLeast"/>
        <w:rPr>
          <w:rFonts w:ascii="仿宋" w:hAnsi="仿宋" w:eastAsia="仿宋"/>
          <w:b/>
          <w:bCs/>
          <w:sz w:val="28"/>
          <w:szCs w:val="28"/>
        </w:rPr>
      </w:pPr>
      <w:r>
        <w:rPr>
          <w:rFonts w:ascii="仿宋" w:hAnsi="仿宋" w:eastAsia="仿宋"/>
          <w:b/>
          <w:bCs/>
          <w:sz w:val="28"/>
          <w:szCs w:val="28"/>
        </w:rPr>
        <w:t>4</w:t>
      </w:r>
      <w:r>
        <w:rPr>
          <w:rFonts w:hint="eastAsia" w:ascii="仿宋" w:hAnsi="仿宋" w:eastAsia="仿宋"/>
          <w:b/>
          <w:bCs/>
          <w:sz w:val="28"/>
          <w:szCs w:val="28"/>
        </w:rPr>
        <w:t>、获硕导资格及培养硕士生情况（申报博导资格填写）</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2211"/>
        <w:gridCol w:w="261"/>
        <w:gridCol w:w="1581"/>
        <w:gridCol w:w="3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bookmarkStart w:id="4" w:name="_Hlk71635230"/>
            <w:r>
              <w:rPr>
                <w:rFonts w:hint="eastAsia" w:ascii="仿宋" w:hAnsi="仿宋" w:eastAsia="仿宋"/>
                <w:b/>
                <w:bCs/>
                <w:sz w:val="28"/>
                <w:szCs w:val="28"/>
              </w:rPr>
              <w:t>获硕导资格情况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2490" w:type="dxa"/>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获硕导资格年月</w:t>
            </w:r>
          </w:p>
        </w:tc>
        <w:tc>
          <w:tcPr>
            <w:tcW w:w="2211" w:type="dxa"/>
            <w:vAlign w:val="center"/>
          </w:tcPr>
          <w:p>
            <w:pPr>
              <w:adjustRightInd w:val="0"/>
              <w:spacing w:line="440" w:lineRule="exact"/>
              <w:jc w:val="center"/>
              <w:rPr>
                <w:rFonts w:ascii="仿宋" w:hAnsi="仿宋" w:eastAsia="仿宋"/>
                <w:bCs/>
                <w:kern w:val="0"/>
                <w:sz w:val="20"/>
                <w:szCs w:val="20"/>
              </w:rPr>
            </w:pPr>
          </w:p>
        </w:tc>
        <w:tc>
          <w:tcPr>
            <w:tcW w:w="1842" w:type="dxa"/>
            <w:gridSpan w:val="2"/>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所在学科</w:t>
            </w:r>
          </w:p>
        </w:tc>
        <w:tc>
          <w:tcPr>
            <w:tcW w:w="3381" w:type="dxa"/>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r>
              <w:rPr>
                <w:rFonts w:hint="eastAsia" w:ascii="仿宋" w:hAnsi="仿宋" w:eastAsia="仿宋"/>
                <w:b/>
                <w:bCs/>
                <w:sz w:val="28"/>
                <w:szCs w:val="28"/>
              </w:rPr>
              <w:t>近五年培养研究生并获得学位情况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年度</w:t>
            </w:r>
          </w:p>
        </w:tc>
        <w:tc>
          <w:tcPr>
            <w:tcW w:w="4962" w:type="dxa"/>
            <w:gridSpan w:val="2"/>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获学位人数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0"/>
                <w:szCs w:val="20"/>
              </w:rPr>
            </w:pPr>
          </w:p>
        </w:tc>
        <w:tc>
          <w:tcPr>
            <w:tcW w:w="4962" w:type="dxa"/>
            <w:gridSpan w:val="2"/>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0"/>
                <w:szCs w:val="20"/>
              </w:rPr>
            </w:pPr>
          </w:p>
        </w:tc>
        <w:tc>
          <w:tcPr>
            <w:tcW w:w="4962" w:type="dxa"/>
            <w:gridSpan w:val="2"/>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rPr>
                <w:rFonts w:eastAsia="仿宋_GB2312"/>
                <w:b/>
                <w:bCs/>
                <w:sz w:val="28"/>
                <w:szCs w:val="28"/>
              </w:rPr>
            </w:pPr>
            <w:r>
              <w:rPr>
                <w:rFonts w:ascii="仿宋" w:hAnsi="仿宋" w:eastAsia="仿宋"/>
                <w:b/>
                <w:bCs/>
                <w:sz w:val="28"/>
                <w:szCs w:val="28"/>
              </w:rPr>
              <w:t>③</w:t>
            </w:r>
            <w:bookmarkStart w:id="5" w:name="_Hlk71558071"/>
            <w:r>
              <w:rPr>
                <w:rFonts w:hint="eastAsia" w:ascii="仿宋" w:hAnsi="仿宋" w:eastAsia="仿宋"/>
                <w:b/>
                <w:bCs/>
                <w:sz w:val="28"/>
                <w:szCs w:val="28"/>
              </w:rPr>
              <w:t>协助指导博士生的经历并曾参与研究生课程教学情况</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gridSpan w:val="5"/>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bookmarkEnd w:id="4"/>
    </w:tbl>
    <w:p>
      <w:pPr>
        <w:adjustRightInd w:val="0"/>
        <w:spacing w:line="660" w:lineRule="atLeast"/>
        <w:rPr>
          <w:rFonts w:ascii="仿宋" w:hAnsi="仿宋" w:eastAsia="仿宋"/>
          <w:b/>
          <w:bCs/>
          <w:sz w:val="28"/>
          <w:szCs w:val="28"/>
        </w:rPr>
      </w:pPr>
      <w:bookmarkStart w:id="6" w:name="_Hlk71636369"/>
      <w:r>
        <w:rPr>
          <w:rFonts w:hint="eastAsia" w:ascii="仿宋" w:hAnsi="仿宋" w:eastAsia="仿宋"/>
          <w:b/>
          <w:bCs/>
          <w:sz w:val="28"/>
          <w:szCs w:val="28"/>
        </w:rPr>
        <w:t>5、近五年最具代表性</w:t>
      </w:r>
      <w:bookmarkStart w:id="7" w:name="_Hlk71700584"/>
      <w:r>
        <w:rPr>
          <w:rFonts w:hint="eastAsia" w:ascii="仿宋" w:hAnsi="仿宋" w:eastAsia="仿宋"/>
          <w:b/>
          <w:bCs/>
          <w:sz w:val="28"/>
          <w:szCs w:val="28"/>
        </w:rPr>
        <w:t>科研成果</w:t>
      </w:r>
      <w:bookmarkEnd w:id="7"/>
      <w:r>
        <w:rPr>
          <w:rFonts w:hint="eastAsia" w:ascii="仿宋" w:hAnsi="仿宋" w:eastAsia="仿宋"/>
          <w:b/>
          <w:bCs/>
          <w:sz w:val="28"/>
          <w:szCs w:val="28"/>
        </w:rPr>
        <w:t>（限填五项）</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722"/>
        <w:gridCol w:w="1134"/>
        <w:gridCol w:w="96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w:t>
            </w:r>
            <w:bookmarkStart w:id="8" w:name="_Hlk71700967"/>
            <w:r>
              <w:rPr>
                <w:rFonts w:hint="eastAsia" w:ascii="仿宋" w:hAnsi="仿宋" w:eastAsia="仿宋"/>
                <w:bCs/>
                <w:sz w:val="24"/>
              </w:rPr>
              <w:t>学术论文、专著、获奖、专利</w:t>
            </w:r>
            <w:bookmarkEnd w:id="8"/>
            <w:r>
              <w:rPr>
                <w:rFonts w:hint="eastAsia" w:ascii="仿宋" w:hAnsi="仿宋" w:eastAsia="仿宋"/>
                <w:bCs/>
                <w:sz w:val="24"/>
              </w:rPr>
              <w:t>）名称</w:t>
            </w:r>
          </w:p>
        </w:tc>
        <w:tc>
          <w:tcPr>
            <w:tcW w:w="2722"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1134"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963"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Cs w:val="21"/>
              </w:rPr>
            </w:pPr>
            <w:r>
              <w:rPr>
                <w:rFonts w:eastAsia="仿宋"/>
                <w:bCs/>
                <w:szCs w:val="21"/>
              </w:rPr>
              <w:t>1</w:t>
            </w:r>
          </w:p>
        </w:tc>
        <w:tc>
          <w:tcPr>
            <w:tcW w:w="3261" w:type="dxa"/>
            <w:tcBorders>
              <w:top w:val="nil"/>
              <w:left w:val="single" w:color="auto" w:sz="4" w:space="0"/>
              <w:bottom w:val="single" w:color="auto" w:sz="4" w:space="0"/>
              <w:right w:val="single" w:color="auto" w:sz="4" w:space="0"/>
            </w:tcBorders>
            <w:shd w:val="clear" w:color="auto" w:fill="auto"/>
            <w:vAlign w:val="center"/>
          </w:tcPr>
          <w:p>
            <w:pPr>
              <w:adjustRightInd w:val="0"/>
              <w:spacing w:line="240" w:lineRule="atLeast"/>
              <w:jc w:val="center"/>
              <w:rPr>
                <w:rFonts w:ascii="仿宋" w:hAnsi="仿宋" w:eastAsia="仿宋"/>
                <w:bCs/>
                <w:sz w:val="24"/>
              </w:rPr>
            </w:pPr>
            <w:r>
              <w:rPr>
                <w:color w:val="000000"/>
                <w:kern w:val="0"/>
                <w:szCs w:val="21"/>
              </w:rPr>
              <w:t>Effects of morphotropic phase boundary on the electric behavior of Er/Ti co-doped BiFeO</w:t>
            </w:r>
            <w:r>
              <w:rPr>
                <w:color w:val="000000"/>
                <w:kern w:val="0"/>
                <w:szCs w:val="21"/>
                <w:vertAlign w:val="subscript"/>
              </w:rPr>
              <w:t>3</w:t>
            </w:r>
            <w:r>
              <w:rPr>
                <w:color w:val="000000"/>
                <w:kern w:val="0"/>
                <w:szCs w:val="21"/>
              </w:rPr>
              <w:t xml:space="preserve"> ceramics</w:t>
            </w:r>
          </w:p>
        </w:tc>
        <w:tc>
          <w:tcPr>
            <w:tcW w:w="2722" w:type="dxa"/>
            <w:vAlign w:val="center"/>
          </w:tcPr>
          <w:p>
            <w:pPr>
              <w:adjustRightInd w:val="0"/>
              <w:spacing w:line="240" w:lineRule="atLeast"/>
              <w:jc w:val="center"/>
              <w:rPr>
                <w:kern w:val="0"/>
                <w:szCs w:val="21"/>
              </w:rPr>
            </w:pPr>
            <w:r>
              <w:rPr>
                <w:kern w:val="0"/>
                <w:szCs w:val="21"/>
              </w:rPr>
              <w:t xml:space="preserve">Scripta Materialia </w:t>
            </w:r>
          </w:p>
          <w:p>
            <w:pPr>
              <w:adjustRightInd w:val="0"/>
              <w:spacing w:line="240" w:lineRule="atLeast"/>
              <w:jc w:val="center"/>
              <w:rPr>
                <w:rFonts w:ascii="仿宋" w:hAnsi="仿宋" w:eastAsia="仿宋"/>
                <w:bCs/>
                <w:sz w:val="24"/>
              </w:rPr>
            </w:pPr>
            <w:r>
              <w:rPr>
                <w:kern w:val="0"/>
                <w:szCs w:val="21"/>
              </w:rPr>
              <w:t>2019.01</w:t>
            </w:r>
          </w:p>
        </w:tc>
        <w:tc>
          <w:tcPr>
            <w:tcW w:w="1134" w:type="dxa"/>
            <w:vAlign w:val="center"/>
          </w:tcPr>
          <w:p>
            <w:pPr>
              <w:adjustRightInd w:val="0"/>
              <w:spacing w:line="240" w:lineRule="atLeast"/>
              <w:jc w:val="center"/>
              <w:rPr>
                <w:rFonts w:eastAsia="仿宋"/>
                <w:bCs/>
                <w:szCs w:val="21"/>
              </w:rPr>
            </w:pPr>
            <w:r>
              <w:rPr>
                <w:rFonts w:eastAsia="仿宋"/>
                <w:bCs/>
                <w:szCs w:val="21"/>
              </w:rPr>
              <w:t>1/12</w:t>
            </w:r>
          </w:p>
        </w:tc>
        <w:tc>
          <w:tcPr>
            <w:tcW w:w="963" w:type="dxa"/>
            <w:vAlign w:val="center"/>
          </w:tcPr>
          <w:p>
            <w:pPr>
              <w:adjustRightInd w:val="0"/>
              <w:spacing w:line="240" w:lineRule="atLeast"/>
              <w:jc w:val="center"/>
              <w:rPr>
                <w:rFonts w:eastAsia="仿宋"/>
                <w:bCs/>
                <w:szCs w:val="21"/>
              </w:rPr>
            </w:pPr>
            <w:r>
              <w:rPr>
                <w:rFonts w:eastAsia="仿宋"/>
                <w:bCs/>
                <w:szCs w:val="21"/>
              </w:rPr>
              <w:t>A类</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Cs w:val="21"/>
              </w:rPr>
            </w:pPr>
            <w:r>
              <w:rPr>
                <w:rFonts w:eastAsia="仿宋"/>
                <w:bCs/>
                <w:szCs w:val="21"/>
              </w:rPr>
              <w:t>2</w:t>
            </w:r>
          </w:p>
        </w:tc>
        <w:tc>
          <w:tcPr>
            <w:tcW w:w="3261" w:type="dxa"/>
            <w:vAlign w:val="center"/>
          </w:tcPr>
          <w:p>
            <w:pPr>
              <w:adjustRightInd w:val="0"/>
              <w:spacing w:line="240" w:lineRule="atLeast"/>
              <w:jc w:val="center"/>
              <w:rPr>
                <w:rFonts w:ascii="仿宋" w:hAnsi="仿宋" w:eastAsia="仿宋"/>
                <w:bCs/>
                <w:sz w:val="24"/>
              </w:rPr>
            </w:pPr>
            <w:r>
              <w:rPr>
                <w:color w:val="000000"/>
                <w:kern w:val="0"/>
                <w:szCs w:val="21"/>
              </w:rPr>
              <w:t>Ferroelectric domain structures in strained BiFeO</w:t>
            </w:r>
            <w:r>
              <w:rPr>
                <w:color w:val="000000"/>
                <w:kern w:val="0"/>
                <w:szCs w:val="21"/>
                <w:vertAlign w:val="subscript"/>
              </w:rPr>
              <w:t>3</w:t>
            </w:r>
            <w:r>
              <w:rPr>
                <w:color w:val="000000"/>
                <w:kern w:val="0"/>
                <w:szCs w:val="21"/>
              </w:rPr>
              <w:t xml:space="preserve"> ceramics synthesized by park plasma sintering</w:t>
            </w:r>
          </w:p>
        </w:tc>
        <w:tc>
          <w:tcPr>
            <w:tcW w:w="2722" w:type="dxa"/>
            <w:vAlign w:val="center"/>
          </w:tcPr>
          <w:p>
            <w:pPr>
              <w:adjustRightInd w:val="0"/>
              <w:spacing w:line="240" w:lineRule="atLeast"/>
              <w:jc w:val="center"/>
              <w:rPr>
                <w:kern w:val="0"/>
                <w:szCs w:val="21"/>
              </w:rPr>
            </w:pPr>
            <w:r>
              <w:rPr>
                <w:kern w:val="0"/>
                <w:szCs w:val="21"/>
              </w:rPr>
              <w:t>Materials Characterization</w:t>
            </w:r>
          </w:p>
          <w:p>
            <w:pPr>
              <w:adjustRightInd w:val="0"/>
              <w:spacing w:line="240" w:lineRule="atLeast"/>
              <w:jc w:val="center"/>
              <w:rPr>
                <w:rFonts w:ascii="仿宋" w:hAnsi="仿宋" w:eastAsia="仿宋"/>
                <w:bCs/>
                <w:sz w:val="24"/>
              </w:rPr>
            </w:pPr>
            <w:r>
              <w:rPr>
                <w:rFonts w:hint="eastAsia"/>
                <w:kern w:val="0"/>
                <w:szCs w:val="21"/>
              </w:rPr>
              <w:t>2</w:t>
            </w:r>
            <w:r>
              <w:rPr>
                <w:kern w:val="0"/>
                <w:szCs w:val="21"/>
              </w:rPr>
              <w:t>020.01</w:t>
            </w:r>
          </w:p>
        </w:tc>
        <w:tc>
          <w:tcPr>
            <w:tcW w:w="1134" w:type="dxa"/>
            <w:vAlign w:val="center"/>
          </w:tcPr>
          <w:p>
            <w:pPr>
              <w:adjustRightInd w:val="0"/>
              <w:spacing w:line="240" w:lineRule="atLeast"/>
              <w:jc w:val="center"/>
              <w:rPr>
                <w:rFonts w:ascii="仿宋" w:hAnsi="仿宋" w:eastAsia="仿宋"/>
                <w:bCs/>
                <w:szCs w:val="21"/>
              </w:rPr>
            </w:pPr>
            <w:r>
              <w:rPr>
                <w:rFonts w:eastAsia="仿宋"/>
                <w:bCs/>
                <w:szCs w:val="21"/>
              </w:rPr>
              <w:t>1/9</w:t>
            </w:r>
          </w:p>
        </w:tc>
        <w:tc>
          <w:tcPr>
            <w:tcW w:w="963" w:type="dxa"/>
            <w:vAlign w:val="center"/>
          </w:tcPr>
          <w:p>
            <w:pPr>
              <w:adjustRightInd w:val="0"/>
              <w:spacing w:line="240" w:lineRule="atLeast"/>
              <w:jc w:val="center"/>
              <w:rPr>
                <w:rFonts w:ascii="仿宋" w:hAnsi="仿宋" w:eastAsia="仿宋"/>
                <w:bCs/>
                <w:szCs w:val="21"/>
              </w:rPr>
            </w:pPr>
            <w:r>
              <w:rPr>
                <w:rFonts w:eastAsia="仿宋"/>
                <w:bCs/>
                <w:szCs w:val="21"/>
              </w:rPr>
              <w:t>A类</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Cs w:val="21"/>
              </w:rPr>
            </w:pPr>
            <w:r>
              <w:rPr>
                <w:rFonts w:eastAsia="仿宋"/>
                <w:bCs/>
                <w:szCs w:val="21"/>
              </w:rPr>
              <w:t>3</w:t>
            </w:r>
          </w:p>
        </w:tc>
        <w:tc>
          <w:tcPr>
            <w:tcW w:w="3261" w:type="dxa"/>
            <w:vAlign w:val="center"/>
          </w:tcPr>
          <w:p>
            <w:pPr>
              <w:adjustRightInd w:val="0"/>
              <w:spacing w:line="240" w:lineRule="atLeast"/>
              <w:jc w:val="center"/>
              <w:rPr>
                <w:rFonts w:ascii="仿宋" w:hAnsi="仿宋" w:eastAsia="仿宋"/>
                <w:bCs/>
                <w:sz w:val="24"/>
              </w:rPr>
            </w:pPr>
            <w:r>
              <w:rPr>
                <w:color w:val="000000"/>
                <w:kern w:val="0"/>
                <w:szCs w:val="21"/>
              </w:rPr>
              <w:t>Electric/magnetic behaviors of Nd/Ti co-doped BiFeO</w:t>
            </w:r>
            <w:r>
              <w:rPr>
                <w:color w:val="000000"/>
                <w:kern w:val="0"/>
                <w:szCs w:val="21"/>
                <w:vertAlign w:val="subscript"/>
              </w:rPr>
              <w:t>3</w:t>
            </w:r>
            <w:r>
              <w:rPr>
                <w:color w:val="000000"/>
                <w:kern w:val="0"/>
                <w:szCs w:val="21"/>
              </w:rPr>
              <w:t xml:space="preserve"> ceramics with morphotropic phase boundary</w:t>
            </w:r>
          </w:p>
        </w:tc>
        <w:tc>
          <w:tcPr>
            <w:tcW w:w="2722" w:type="dxa"/>
            <w:vAlign w:val="center"/>
          </w:tcPr>
          <w:p>
            <w:pPr>
              <w:adjustRightInd w:val="0"/>
              <w:spacing w:line="240" w:lineRule="atLeast"/>
              <w:jc w:val="center"/>
              <w:rPr>
                <w:kern w:val="0"/>
                <w:szCs w:val="21"/>
              </w:rPr>
            </w:pPr>
            <w:r>
              <w:rPr>
                <w:kern w:val="0"/>
                <w:szCs w:val="21"/>
              </w:rPr>
              <w:t xml:space="preserve">Scripta Materialia </w:t>
            </w:r>
          </w:p>
          <w:p>
            <w:pPr>
              <w:adjustRightInd w:val="0"/>
              <w:spacing w:line="240" w:lineRule="atLeast"/>
              <w:jc w:val="center"/>
              <w:rPr>
                <w:rFonts w:ascii="仿宋" w:hAnsi="仿宋" w:eastAsia="仿宋"/>
                <w:bCs/>
                <w:sz w:val="24"/>
              </w:rPr>
            </w:pPr>
            <w:r>
              <w:rPr>
                <w:kern w:val="0"/>
                <w:szCs w:val="21"/>
              </w:rPr>
              <w:t>2019.04</w:t>
            </w:r>
          </w:p>
        </w:tc>
        <w:tc>
          <w:tcPr>
            <w:tcW w:w="1134" w:type="dxa"/>
            <w:vAlign w:val="center"/>
          </w:tcPr>
          <w:p>
            <w:pPr>
              <w:adjustRightInd w:val="0"/>
              <w:spacing w:line="240" w:lineRule="atLeast"/>
              <w:jc w:val="center"/>
              <w:rPr>
                <w:rFonts w:eastAsia="仿宋"/>
                <w:bCs/>
                <w:szCs w:val="21"/>
              </w:rPr>
            </w:pPr>
            <w:r>
              <w:rPr>
                <w:rFonts w:eastAsia="仿宋"/>
                <w:bCs/>
                <w:szCs w:val="21"/>
              </w:rPr>
              <w:t>2/10</w:t>
            </w:r>
          </w:p>
          <w:p>
            <w:pPr>
              <w:adjustRightInd w:val="0"/>
              <w:spacing w:line="240" w:lineRule="atLeast"/>
              <w:jc w:val="center"/>
              <w:rPr>
                <w:rFonts w:ascii="仿宋" w:hAnsi="仿宋" w:eastAsia="仿宋"/>
                <w:bCs/>
                <w:szCs w:val="21"/>
              </w:rPr>
            </w:pPr>
            <w:r>
              <w:rPr>
                <w:rFonts w:hint="eastAsia" w:eastAsia="仿宋"/>
                <w:bCs/>
                <w:szCs w:val="21"/>
              </w:rPr>
              <w:t>(导师一)</w:t>
            </w:r>
          </w:p>
        </w:tc>
        <w:tc>
          <w:tcPr>
            <w:tcW w:w="963" w:type="dxa"/>
            <w:vAlign w:val="center"/>
          </w:tcPr>
          <w:p>
            <w:pPr>
              <w:adjustRightInd w:val="0"/>
              <w:spacing w:line="240" w:lineRule="atLeast"/>
              <w:jc w:val="center"/>
              <w:rPr>
                <w:rFonts w:ascii="仿宋" w:hAnsi="仿宋" w:eastAsia="仿宋"/>
                <w:bCs/>
                <w:szCs w:val="21"/>
              </w:rPr>
            </w:pPr>
            <w:r>
              <w:rPr>
                <w:rFonts w:eastAsia="仿宋"/>
                <w:bCs/>
                <w:szCs w:val="21"/>
              </w:rPr>
              <w:t>A类</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Cs w:val="21"/>
              </w:rPr>
            </w:pPr>
            <w:r>
              <w:rPr>
                <w:rFonts w:eastAsia="仿宋"/>
                <w:bCs/>
                <w:szCs w:val="21"/>
              </w:rPr>
              <w:t>4</w:t>
            </w:r>
          </w:p>
        </w:tc>
        <w:tc>
          <w:tcPr>
            <w:tcW w:w="3261" w:type="dxa"/>
            <w:vAlign w:val="center"/>
          </w:tcPr>
          <w:p>
            <w:pPr>
              <w:adjustRightInd w:val="0"/>
              <w:spacing w:line="240" w:lineRule="atLeast"/>
              <w:jc w:val="center"/>
              <w:rPr>
                <w:rFonts w:ascii="宋体" w:hAnsi="宋体"/>
                <w:bCs/>
                <w:szCs w:val="21"/>
              </w:rPr>
            </w:pPr>
            <w:r>
              <w:rPr>
                <w:rFonts w:hint="eastAsia" w:ascii="宋体" w:hAnsi="宋体"/>
                <w:bCs/>
                <w:szCs w:val="21"/>
              </w:rPr>
              <w:t>现代粉末冶金</w:t>
            </w:r>
          </w:p>
          <w:p>
            <w:pPr>
              <w:adjustRightInd w:val="0"/>
              <w:spacing w:line="240" w:lineRule="atLeast"/>
              <w:jc w:val="center"/>
              <w:rPr>
                <w:rFonts w:ascii="仿宋" w:hAnsi="仿宋" w:eastAsia="仿宋"/>
                <w:bCs/>
                <w:szCs w:val="21"/>
              </w:rPr>
            </w:pPr>
            <w:r>
              <w:rPr>
                <w:rFonts w:hint="eastAsia" w:ascii="宋体" w:hAnsi="宋体"/>
                <w:bCs/>
                <w:szCs w:val="21"/>
              </w:rPr>
              <w:t>基础与技术</w:t>
            </w:r>
          </w:p>
        </w:tc>
        <w:tc>
          <w:tcPr>
            <w:tcW w:w="2722" w:type="dxa"/>
            <w:vAlign w:val="center"/>
          </w:tcPr>
          <w:p>
            <w:pPr>
              <w:adjustRightInd w:val="0"/>
              <w:spacing w:line="240" w:lineRule="atLeast"/>
              <w:jc w:val="center"/>
              <w:rPr>
                <w:rFonts w:ascii="仿宋" w:hAnsi="仿宋" w:eastAsia="仿宋"/>
                <w:bCs/>
                <w:szCs w:val="21"/>
              </w:rPr>
            </w:pPr>
            <w:r>
              <w:rPr>
                <w:rFonts w:hint="eastAsia" w:ascii="仿宋" w:hAnsi="仿宋" w:eastAsia="仿宋"/>
                <w:bCs/>
                <w:szCs w:val="21"/>
              </w:rPr>
              <w:t>哈尔滨工业大学出版社</w:t>
            </w:r>
          </w:p>
          <w:p>
            <w:pPr>
              <w:adjustRightInd w:val="0"/>
              <w:spacing w:line="240" w:lineRule="atLeast"/>
              <w:jc w:val="center"/>
              <w:rPr>
                <w:rFonts w:ascii="仿宋" w:hAnsi="仿宋" w:eastAsia="仿宋"/>
                <w:bCs/>
                <w:szCs w:val="21"/>
              </w:rPr>
            </w:pPr>
            <w:r>
              <w:rPr>
                <w:rFonts w:hint="eastAsia"/>
                <w:color w:val="000000"/>
                <w:kern w:val="0"/>
                <w:szCs w:val="21"/>
              </w:rPr>
              <w:t>20</w:t>
            </w:r>
            <w:r>
              <w:rPr>
                <w:color w:val="000000"/>
                <w:kern w:val="0"/>
                <w:szCs w:val="21"/>
              </w:rPr>
              <w:t>20</w:t>
            </w:r>
            <w:r>
              <w:rPr>
                <w:rFonts w:hint="eastAsia"/>
                <w:color w:val="000000"/>
                <w:kern w:val="0"/>
                <w:szCs w:val="21"/>
              </w:rPr>
              <w:t>.03</w:t>
            </w:r>
          </w:p>
        </w:tc>
        <w:tc>
          <w:tcPr>
            <w:tcW w:w="1134" w:type="dxa"/>
            <w:vAlign w:val="center"/>
          </w:tcPr>
          <w:p>
            <w:pPr>
              <w:adjustRightInd w:val="0"/>
              <w:spacing w:line="240" w:lineRule="atLeast"/>
              <w:jc w:val="center"/>
              <w:rPr>
                <w:rFonts w:eastAsia="仿宋"/>
                <w:bCs/>
                <w:szCs w:val="21"/>
              </w:rPr>
            </w:pPr>
            <w:r>
              <w:rPr>
                <w:rFonts w:eastAsia="仿宋"/>
                <w:bCs/>
                <w:szCs w:val="21"/>
              </w:rPr>
              <w:t>4/7</w:t>
            </w:r>
          </w:p>
        </w:tc>
        <w:tc>
          <w:tcPr>
            <w:tcW w:w="963" w:type="dxa"/>
            <w:vAlign w:val="center"/>
          </w:tcPr>
          <w:p>
            <w:pPr>
              <w:adjustRightInd w:val="0"/>
              <w:spacing w:line="240" w:lineRule="atLeast"/>
              <w:jc w:val="center"/>
              <w:rPr>
                <w:rFonts w:ascii="仿宋" w:hAnsi="仿宋" w:eastAsia="仿宋"/>
                <w:bCs/>
                <w:szCs w:val="21"/>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440" w:lineRule="exact"/>
              <w:jc w:val="center"/>
              <w:rPr>
                <w:rFonts w:eastAsia="仿宋"/>
                <w:bCs/>
                <w:kern w:val="0"/>
                <w:szCs w:val="21"/>
              </w:rPr>
            </w:pPr>
            <w:r>
              <w:rPr>
                <w:rFonts w:eastAsia="仿宋"/>
                <w:bCs/>
                <w:kern w:val="0"/>
                <w:szCs w:val="21"/>
              </w:rPr>
              <w:t>5</w:t>
            </w:r>
          </w:p>
        </w:tc>
        <w:tc>
          <w:tcPr>
            <w:tcW w:w="3261" w:type="dxa"/>
            <w:vAlign w:val="center"/>
          </w:tcPr>
          <w:p>
            <w:pPr>
              <w:adjustRightInd w:val="0"/>
              <w:spacing w:line="440" w:lineRule="exact"/>
              <w:jc w:val="center"/>
              <w:rPr>
                <w:rFonts w:ascii="仿宋" w:hAnsi="仿宋" w:eastAsia="仿宋"/>
                <w:bCs/>
                <w:kern w:val="0"/>
                <w:sz w:val="20"/>
                <w:szCs w:val="20"/>
              </w:rPr>
            </w:pPr>
            <w:r>
              <w:rPr>
                <w:rFonts w:hint="eastAsia"/>
                <w:szCs w:val="32"/>
              </w:rPr>
              <w:t>一</w:t>
            </w:r>
            <w:r>
              <w:rPr>
                <w:szCs w:val="32"/>
              </w:rPr>
              <w:t>种高致密化多铁性(1-</w:t>
            </w:r>
            <w:r>
              <w:rPr>
                <w:i/>
                <w:szCs w:val="32"/>
              </w:rPr>
              <w:t>y</w:t>
            </w:r>
            <w:r>
              <w:rPr>
                <w:szCs w:val="32"/>
              </w:rPr>
              <w:t>)BiFeO</w:t>
            </w:r>
            <w:r>
              <w:rPr>
                <w:szCs w:val="32"/>
                <w:vertAlign w:val="subscript"/>
              </w:rPr>
              <w:t>3</w:t>
            </w:r>
            <w:r>
              <w:rPr>
                <w:szCs w:val="32"/>
              </w:rPr>
              <w:t>-</w:t>
            </w:r>
            <w:r>
              <w:rPr>
                <w:i/>
                <w:szCs w:val="32"/>
              </w:rPr>
              <w:t>y</w:t>
            </w:r>
            <w:r>
              <w:rPr>
                <w:szCs w:val="32"/>
              </w:rPr>
              <w:t>Bi</w:t>
            </w:r>
            <w:r>
              <w:rPr>
                <w:szCs w:val="32"/>
                <w:vertAlign w:val="subscript"/>
              </w:rPr>
              <w:t>1-</w:t>
            </w:r>
            <w:r>
              <w:rPr>
                <w:i/>
                <w:szCs w:val="32"/>
                <w:vertAlign w:val="subscript"/>
              </w:rPr>
              <w:t>x</w:t>
            </w:r>
            <w:r>
              <w:rPr>
                <w:szCs w:val="32"/>
              </w:rPr>
              <w:t>R</w:t>
            </w:r>
            <w:r>
              <w:rPr>
                <w:i/>
                <w:szCs w:val="32"/>
                <w:vertAlign w:val="subscript"/>
              </w:rPr>
              <w:t>x</w:t>
            </w:r>
            <w:r>
              <w:rPr>
                <w:szCs w:val="32"/>
              </w:rPr>
              <w:t>FeO</w:t>
            </w:r>
            <w:r>
              <w:rPr>
                <w:szCs w:val="32"/>
                <w:vertAlign w:val="subscript"/>
              </w:rPr>
              <w:t>3</w:t>
            </w:r>
            <w:r>
              <w:rPr>
                <w:szCs w:val="32"/>
              </w:rPr>
              <w:t>复合陶瓷的制备方法</w:t>
            </w:r>
          </w:p>
        </w:tc>
        <w:tc>
          <w:tcPr>
            <w:tcW w:w="2722" w:type="dxa"/>
            <w:vAlign w:val="center"/>
          </w:tcPr>
          <w:p>
            <w:pPr>
              <w:adjustRightInd w:val="0"/>
              <w:spacing w:line="440" w:lineRule="exact"/>
              <w:jc w:val="center"/>
              <w:rPr>
                <w:rFonts w:ascii="仿宋" w:hAnsi="仿宋" w:eastAsia="仿宋"/>
                <w:bCs/>
                <w:kern w:val="0"/>
                <w:sz w:val="20"/>
                <w:szCs w:val="20"/>
              </w:rPr>
            </w:pPr>
            <w:r>
              <w:rPr>
                <w:rFonts w:hint="eastAsia" w:ascii="仿宋" w:hAnsi="仿宋" w:eastAsia="仿宋"/>
                <w:bCs/>
                <w:kern w:val="0"/>
                <w:szCs w:val="21"/>
              </w:rPr>
              <w:t xml:space="preserve">中华人民共和国国家知识产权局 </w:t>
            </w:r>
            <w:r>
              <w:rPr>
                <w:rFonts w:hint="eastAsia"/>
                <w:color w:val="000000"/>
                <w:kern w:val="0"/>
                <w:szCs w:val="21"/>
              </w:rPr>
              <w:t>20</w:t>
            </w:r>
            <w:r>
              <w:rPr>
                <w:color w:val="000000"/>
                <w:kern w:val="0"/>
                <w:szCs w:val="21"/>
              </w:rPr>
              <w:t>18</w:t>
            </w:r>
            <w:r>
              <w:rPr>
                <w:rFonts w:hint="eastAsia"/>
                <w:color w:val="000000"/>
                <w:kern w:val="0"/>
                <w:szCs w:val="21"/>
              </w:rPr>
              <w:t>.03</w:t>
            </w:r>
          </w:p>
        </w:tc>
        <w:tc>
          <w:tcPr>
            <w:tcW w:w="1134" w:type="dxa"/>
            <w:vAlign w:val="center"/>
          </w:tcPr>
          <w:p>
            <w:pPr>
              <w:adjustRightInd w:val="0"/>
              <w:spacing w:line="440" w:lineRule="exact"/>
              <w:jc w:val="center"/>
              <w:rPr>
                <w:rFonts w:eastAsia="仿宋"/>
                <w:bCs/>
                <w:szCs w:val="21"/>
              </w:rPr>
            </w:pPr>
            <w:r>
              <w:rPr>
                <w:rFonts w:eastAsia="仿宋"/>
                <w:bCs/>
                <w:szCs w:val="21"/>
              </w:rPr>
              <w:t>2/6</w:t>
            </w:r>
          </w:p>
          <w:p>
            <w:pPr>
              <w:adjustRightInd w:val="0"/>
              <w:spacing w:line="440" w:lineRule="exact"/>
              <w:jc w:val="center"/>
              <w:rPr>
                <w:rFonts w:ascii="仿宋" w:hAnsi="仿宋" w:eastAsia="仿宋"/>
                <w:bCs/>
                <w:kern w:val="0"/>
                <w:sz w:val="20"/>
                <w:szCs w:val="20"/>
              </w:rPr>
            </w:pPr>
            <w:r>
              <w:rPr>
                <w:rFonts w:hint="eastAsia" w:eastAsia="仿宋"/>
                <w:bCs/>
                <w:szCs w:val="21"/>
              </w:rPr>
              <w:t>(导师一)</w:t>
            </w:r>
          </w:p>
        </w:tc>
        <w:tc>
          <w:tcPr>
            <w:tcW w:w="963" w:type="dxa"/>
            <w:vAlign w:val="center"/>
          </w:tcPr>
          <w:p>
            <w:pPr>
              <w:adjustRightInd w:val="0"/>
              <w:spacing w:line="440" w:lineRule="exact"/>
              <w:jc w:val="center"/>
              <w:rPr>
                <w:rFonts w:ascii="仿宋" w:hAnsi="仿宋" w:eastAsia="仿宋"/>
                <w:bCs/>
                <w:kern w:val="0"/>
                <w:sz w:val="20"/>
                <w:szCs w:val="20"/>
              </w:rPr>
            </w:pPr>
          </w:p>
        </w:tc>
        <w:tc>
          <w:tcPr>
            <w:tcW w:w="1418" w:type="dxa"/>
            <w:vAlign w:val="center"/>
          </w:tcPr>
          <w:p>
            <w:pPr>
              <w:adjustRightInd w:val="0"/>
              <w:spacing w:line="440" w:lineRule="exact"/>
              <w:jc w:val="center"/>
              <w:rPr>
                <w:rFonts w:ascii="仿宋" w:hAnsi="仿宋" w:eastAsia="仿宋"/>
                <w:bCs/>
                <w:kern w:val="0"/>
                <w:sz w:val="20"/>
                <w:szCs w:val="20"/>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6</w:t>
      </w:r>
      <w:r>
        <w:rPr>
          <w:rFonts w:hint="eastAsia" w:ascii="仿宋" w:hAnsi="仿宋" w:eastAsia="仿宋"/>
          <w:b/>
          <w:bCs/>
          <w:sz w:val="28"/>
          <w:szCs w:val="28"/>
        </w:rPr>
        <w:t>、近五年主要科研成果（限填十项且不与代表性成果重复）</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863"/>
        <w:gridCol w:w="822"/>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成果（学术论文、专著、获奖、专利）名称</w:t>
            </w:r>
          </w:p>
        </w:tc>
        <w:tc>
          <w:tcPr>
            <w:tcW w:w="2863"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822"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 w:val="24"/>
              </w:rPr>
            </w:pPr>
            <w:r>
              <w:rPr>
                <w:rFonts w:eastAsia="仿宋"/>
                <w:bCs/>
                <w:sz w:val="24"/>
              </w:rPr>
              <w:t>1</w:t>
            </w:r>
          </w:p>
        </w:tc>
        <w:tc>
          <w:tcPr>
            <w:tcW w:w="3261" w:type="dxa"/>
            <w:vAlign w:val="center"/>
          </w:tcPr>
          <w:p>
            <w:pPr>
              <w:adjustRightInd w:val="0"/>
              <w:spacing w:line="240" w:lineRule="atLeast"/>
              <w:jc w:val="center"/>
              <w:rPr>
                <w:rFonts w:ascii="仿宋" w:hAnsi="仿宋" w:eastAsia="仿宋"/>
                <w:bCs/>
                <w:sz w:val="24"/>
              </w:rPr>
            </w:pPr>
            <w:r>
              <w:rPr>
                <w:color w:val="000000"/>
                <w:kern w:val="0"/>
                <w:szCs w:val="21"/>
              </w:rPr>
              <w:t>Ferroelectric properties of magnetoelectric CoFe</w:t>
            </w:r>
            <w:r>
              <w:rPr>
                <w:color w:val="000000"/>
                <w:kern w:val="0"/>
                <w:szCs w:val="21"/>
                <w:vertAlign w:val="subscript"/>
              </w:rPr>
              <w:t>2</w:t>
            </w:r>
            <w:r>
              <w:rPr>
                <w:color w:val="000000"/>
                <w:kern w:val="0"/>
                <w:szCs w:val="21"/>
              </w:rPr>
              <w:t>O</w:t>
            </w:r>
            <w:r>
              <w:rPr>
                <w:color w:val="000000"/>
                <w:kern w:val="0"/>
                <w:szCs w:val="21"/>
                <w:vertAlign w:val="subscript"/>
              </w:rPr>
              <w:t>4</w:t>
            </w:r>
            <w:r>
              <w:rPr>
                <w:color w:val="000000"/>
                <w:kern w:val="0"/>
                <w:szCs w:val="21"/>
              </w:rPr>
              <w:t>/Bi</w:t>
            </w:r>
            <w:r>
              <w:rPr>
                <w:color w:val="000000"/>
                <w:kern w:val="0"/>
                <w:szCs w:val="21"/>
                <w:vertAlign w:val="subscript"/>
              </w:rPr>
              <w:t>3.15</w:t>
            </w:r>
            <w:r>
              <w:rPr>
                <w:color w:val="000000"/>
                <w:kern w:val="0"/>
                <w:szCs w:val="21"/>
              </w:rPr>
              <w:t>Nd</w:t>
            </w:r>
            <w:r>
              <w:rPr>
                <w:color w:val="000000"/>
                <w:kern w:val="0"/>
                <w:szCs w:val="21"/>
                <w:vertAlign w:val="subscript"/>
              </w:rPr>
              <w:t>0.85</w:t>
            </w:r>
            <w:r>
              <w:rPr>
                <w:color w:val="000000"/>
                <w:kern w:val="0"/>
                <w:szCs w:val="21"/>
              </w:rPr>
              <w:t>Ti</w:t>
            </w:r>
            <w:r>
              <w:rPr>
                <w:color w:val="000000"/>
                <w:kern w:val="0"/>
                <w:szCs w:val="21"/>
                <w:vertAlign w:val="subscript"/>
              </w:rPr>
              <w:t>3</w:t>
            </w:r>
            <w:r>
              <w:rPr>
                <w:color w:val="000000"/>
                <w:kern w:val="0"/>
                <w:szCs w:val="21"/>
              </w:rPr>
              <w:t>O</w:t>
            </w:r>
            <w:r>
              <w:rPr>
                <w:color w:val="000000"/>
                <w:kern w:val="0"/>
                <w:szCs w:val="21"/>
                <w:vertAlign w:val="subscript"/>
              </w:rPr>
              <w:t>12</w:t>
            </w:r>
            <w:r>
              <w:rPr>
                <w:color w:val="000000"/>
                <w:kern w:val="0"/>
                <w:szCs w:val="21"/>
              </w:rPr>
              <w:t xml:space="preserve"> composite ceramics with coherent-lattice interfaces</w:t>
            </w:r>
          </w:p>
        </w:tc>
        <w:tc>
          <w:tcPr>
            <w:tcW w:w="2863" w:type="dxa"/>
            <w:vAlign w:val="center"/>
          </w:tcPr>
          <w:p>
            <w:pPr>
              <w:adjustRightInd w:val="0"/>
              <w:spacing w:line="240" w:lineRule="atLeast"/>
              <w:jc w:val="center"/>
              <w:rPr>
                <w:kern w:val="0"/>
                <w:szCs w:val="21"/>
              </w:rPr>
            </w:pPr>
            <w:r>
              <w:rPr>
                <w:kern w:val="0"/>
                <w:szCs w:val="21"/>
              </w:rPr>
              <w:t>Scripta Materialia</w:t>
            </w:r>
          </w:p>
          <w:p>
            <w:pPr>
              <w:adjustRightInd w:val="0"/>
              <w:spacing w:line="240" w:lineRule="atLeast"/>
              <w:jc w:val="center"/>
              <w:rPr>
                <w:rFonts w:ascii="仿宋" w:hAnsi="仿宋" w:eastAsia="仿宋"/>
                <w:bCs/>
                <w:sz w:val="24"/>
              </w:rPr>
            </w:pPr>
            <w:r>
              <w:rPr>
                <w:rFonts w:hint="eastAsia"/>
                <w:kern w:val="0"/>
                <w:szCs w:val="21"/>
              </w:rPr>
              <w:t>2</w:t>
            </w:r>
            <w:r>
              <w:rPr>
                <w:kern w:val="0"/>
                <w:szCs w:val="21"/>
              </w:rPr>
              <w:t>017.01</w:t>
            </w:r>
          </w:p>
        </w:tc>
        <w:tc>
          <w:tcPr>
            <w:tcW w:w="822" w:type="dxa"/>
            <w:vAlign w:val="center"/>
          </w:tcPr>
          <w:p>
            <w:pPr>
              <w:adjustRightInd w:val="0"/>
              <w:spacing w:line="240" w:lineRule="atLeast"/>
              <w:jc w:val="center"/>
              <w:rPr>
                <w:rFonts w:ascii="仿宋" w:hAnsi="仿宋" w:eastAsia="仿宋"/>
                <w:bCs/>
                <w:sz w:val="24"/>
              </w:rPr>
            </w:pPr>
            <w:r>
              <w:rPr>
                <w:rFonts w:eastAsia="仿宋"/>
                <w:bCs/>
                <w:szCs w:val="21"/>
              </w:rPr>
              <w:t>3/7</w:t>
            </w:r>
          </w:p>
        </w:tc>
        <w:tc>
          <w:tcPr>
            <w:tcW w:w="1134" w:type="dxa"/>
            <w:vAlign w:val="center"/>
          </w:tcPr>
          <w:p>
            <w:pPr>
              <w:adjustRightInd w:val="0"/>
              <w:spacing w:line="240" w:lineRule="atLeast"/>
              <w:jc w:val="center"/>
              <w:rPr>
                <w:rFonts w:ascii="仿宋" w:hAnsi="仿宋" w:eastAsia="仿宋"/>
                <w:bCs/>
                <w:sz w:val="24"/>
              </w:rPr>
            </w:pPr>
            <w:r>
              <w:rPr>
                <w:rFonts w:eastAsia="仿宋"/>
                <w:bCs/>
                <w:szCs w:val="21"/>
              </w:rPr>
              <w:t>A类</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 w:val="24"/>
              </w:rPr>
            </w:pPr>
            <w:r>
              <w:rPr>
                <w:rFonts w:eastAsia="仿宋"/>
                <w:bCs/>
                <w:sz w:val="24"/>
              </w:rPr>
              <w:t>2</w:t>
            </w:r>
          </w:p>
        </w:tc>
        <w:tc>
          <w:tcPr>
            <w:tcW w:w="3261" w:type="dxa"/>
            <w:vAlign w:val="center"/>
          </w:tcPr>
          <w:p>
            <w:pPr>
              <w:adjustRightInd w:val="0"/>
              <w:spacing w:line="240" w:lineRule="atLeast"/>
              <w:jc w:val="center"/>
              <w:rPr>
                <w:rFonts w:ascii="仿宋" w:hAnsi="仿宋" w:eastAsia="仿宋"/>
                <w:bCs/>
                <w:sz w:val="24"/>
              </w:rPr>
            </w:pPr>
            <w:r>
              <w:rPr>
                <w:color w:val="000000"/>
                <w:kern w:val="0"/>
                <w:szCs w:val="21"/>
              </w:rPr>
              <w:t>Effect of magnetic CoFe</w:t>
            </w:r>
            <w:r>
              <w:rPr>
                <w:color w:val="000000"/>
                <w:kern w:val="0"/>
                <w:szCs w:val="21"/>
                <w:vertAlign w:val="subscript"/>
              </w:rPr>
              <w:t>2</w:t>
            </w:r>
            <w:r>
              <w:rPr>
                <w:color w:val="000000"/>
                <w:kern w:val="0"/>
                <w:szCs w:val="21"/>
              </w:rPr>
              <w:t>O</w:t>
            </w:r>
            <w:r>
              <w:rPr>
                <w:color w:val="000000"/>
                <w:kern w:val="0"/>
                <w:szCs w:val="21"/>
                <w:vertAlign w:val="subscript"/>
              </w:rPr>
              <w:t>4</w:t>
            </w:r>
            <w:r>
              <w:rPr>
                <w:color w:val="000000"/>
                <w:kern w:val="0"/>
                <w:szCs w:val="21"/>
              </w:rPr>
              <w:t xml:space="preserve"> component on sintering densification process of Bi</w:t>
            </w:r>
            <w:r>
              <w:rPr>
                <w:color w:val="000000"/>
                <w:kern w:val="0"/>
                <w:szCs w:val="21"/>
                <w:vertAlign w:val="subscript"/>
              </w:rPr>
              <w:t>3.15</w:t>
            </w:r>
            <w:r>
              <w:rPr>
                <w:color w:val="000000"/>
                <w:kern w:val="0"/>
                <w:szCs w:val="21"/>
              </w:rPr>
              <w:t>Nd</w:t>
            </w:r>
            <w:r>
              <w:rPr>
                <w:color w:val="000000"/>
                <w:kern w:val="0"/>
                <w:szCs w:val="21"/>
                <w:vertAlign w:val="subscript"/>
              </w:rPr>
              <w:t>0.85</w:t>
            </w:r>
            <w:r>
              <w:rPr>
                <w:color w:val="000000"/>
                <w:kern w:val="0"/>
                <w:szCs w:val="21"/>
              </w:rPr>
              <w:t>Ti</w:t>
            </w:r>
            <w:r>
              <w:rPr>
                <w:color w:val="000000"/>
                <w:kern w:val="0"/>
                <w:szCs w:val="21"/>
                <w:vertAlign w:val="subscript"/>
              </w:rPr>
              <w:t>3</w:t>
            </w:r>
            <w:r>
              <w:rPr>
                <w:color w:val="000000"/>
                <w:kern w:val="0"/>
                <w:szCs w:val="21"/>
              </w:rPr>
              <w:t>O</w:t>
            </w:r>
            <w:r>
              <w:rPr>
                <w:color w:val="000000"/>
                <w:kern w:val="0"/>
                <w:szCs w:val="21"/>
                <w:vertAlign w:val="subscript"/>
              </w:rPr>
              <w:t>12</w:t>
            </w:r>
            <w:r>
              <w:rPr>
                <w:color w:val="000000"/>
                <w:kern w:val="0"/>
                <w:szCs w:val="21"/>
              </w:rPr>
              <w:t xml:space="preserve"> ceramics</w:t>
            </w:r>
          </w:p>
        </w:tc>
        <w:tc>
          <w:tcPr>
            <w:tcW w:w="2863" w:type="dxa"/>
            <w:tcBorders>
              <w:top w:val="nil"/>
              <w:left w:val="nil"/>
              <w:bottom w:val="single" w:color="auto" w:sz="4" w:space="0"/>
              <w:right w:val="single" w:color="auto" w:sz="4" w:space="0"/>
            </w:tcBorders>
            <w:shd w:val="clear" w:color="auto" w:fill="auto"/>
            <w:vAlign w:val="center"/>
          </w:tcPr>
          <w:p>
            <w:pPr>
              <w:adjustRightInd w:val="0"/>
              <w:spacing w:line="240" w:lineRule="atLeast"/>
              <w:jc w:val="center"/>
              <w:rPr>
                <w:kern w:val="0"/>
                <w:szCs w:val="21"/>
              </w:rPr>
            </w:pPr>
            <w:r>
              <w:rPr>
                <w:kern w:val="0"/>
                <w:szCs w:val="21"/>
              </w:rPr>
              <w:t>Journal of the European Ceramic society</w:t>
            </w:r>
          </w:p>
          <w:p>
            <w:pPr>
              <w:adjustRightInd w:val="0"/>
              <w:spacing w:line="240" w:lineRule="atLeast"/>
              <w:jc w:val="center"/>
              <w:rPr>
                <w:rFonts w:ascii="仿宋" w:hAnsi="仿宋" w:eastAsia="仿宋"/>
                <w:bCs/>
                <w:sz w:val="24"/>
              </w:rPr>
            </w:pPr>
            <w:r>
              <w:rPr>
                <w:rFonts w:hint="eastAsia"/>
                <w:kern w:val="0"/>
                <w:szCs w:val="21"/>
              </w:rPr>
              <w:t>2</w:t>
            </w:r>
            <w:r>
              <w:rPr>
                <w:kern w:val="0"/>
                <w:szCs w:val="21"/>
              </w:rPr>
              <w:t>017.05</w:t>
            </w:r>
          </w:p>
        </w:tc>
        <w:tc>
          <w:tcPr>
            <w:tcW w:w="822" w:type="dxa"/>
            <w:vAlign w:val="center"/>
          </w:tcPr>
          <w:p>
            <w:pPr>
              <w:adjustRightInd w:val="0"/>
              <w:spacing w:line="240" w:lineRule="atLeast"/>
              <w:jc w:val="center"/>
              <w:rPr>
                <w:rFonts w:ascii="仿宋" w:hAnsi="仿宋" w:eastAsia="仿宋"/>
                <w:bCs/>
                <w:sz w:val="24"/>
              </w:rPr>
            </w:pPr>
            <w:r>
              <w:rPr>
                <w:rFonts w:eastAsia="仿宋"/>
                <w:bCs/>
                <w:szCs w:val="21"/>
              </w:rPr>
              <w:t>3/6</w:t>
            </w:r>
          </w:p>
        </w:tc>
        <w:tc>
          <w:tcPr>
            <w:tcW w:w="1134" w:type="dxa"/>
            <w:vAlign w:val="center"/>
          </w:tcPr>
          <w:p>
            <w:pPr>
              <w:adjustRightInd w:val="0"/>
              <w:spacing w:line="240" w:lineRule="atLeast"/>
              <w:jc w:val="center"/>
              <w:rPr>
                <w:rFonts w:ascii="仿宋" w:hAnsi="仿宋" w:eastAsia="仿宋"/>
                <w:bCs/>
                <w:sz w:val="24"/>
              </w:rPr>
            </w:pPr>
            <w:r>
              <w:rPr>
                <w:rFonts w:eastAsia="仿宋"/>
                <w:bCs/>
                <w:szCs w:val="21"/>
              </w:rPr>
              <w:t>A类</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 w:val="24"/>
              </w:rPr>
            </w:pPr>
            <w:r>
              <w:rPr>
                <w:rFonts w:eastAsia="仿宋"/>
                <w:bCs/>
                <w:sz w:val="24"/>
              </w:rPr>
              <w:t>3</w:t>
            </w:r>
          </w:p>
        </w:tc>
        <w:tc>
          <w:tcPr>
            <w:tcW w:w="3261" w:type="dxa"/>
            <w:vAlign w:val="center"/>
          </w:tcPr>
          <w:p>
            <w:pPr>
              <w:adjustRightInd w:val="0"/>
              <w:spacing w:line="240" w:lineRule="atLeast"/>
              <w:jc w:val="center"/>
              <w:rPr>
                <w:rFonts w:ascii="仿宋" w:hAnsi="仿宋" w:eastAsia="仿宋"/>
                <w:bCs/>
                <w:sz w:val="24"/>
              </w:rPr>
            </w:pPr>
            <w:r>
              <w:rPr>
                <w:color w:val="000000"/>
                <w:kern w:val="0"/>
                <w:szCs w:val="21"/>
              </w:rPr>
              <w:t>Structural evolution and electrical properties of Na</w:t>
            </w:r>
            <w:r>
              <w:rPr>
                <w:color w:val="000000"/>
                <w:kern w:val="0"/>
                <w:szCs w:val="21"/>
                <w:vertAlign w:val="subscript"/>
              </w:rPr>
              <w:t>0.5</w:t>
            </w:r>
            <w:r>
              <w:rPr>
                <w:color w:val="000000"/>
                <w:kern w:val="0"/>
                <w:szCs w:val="21"/>
              </w:rPr>
              <w:t>Bi</w:t>
            </w:r>
            <w:r>
              <w:rPr>
                <w:color w:val="000000"/>
                <w:kern w:val="0"/>
                <w:szCs w:val="21"/>
                <w:vertAlign w:val="subscript"/>
              </w:rPr>
              <w:t>0.5</w:t>
            </w:r>
            <w:r>
              <w:rPr>
                <w:color w:val="000000"/>
                <w:kern w:val="0"/>
                <w:szCs w:val="21"/>
              </w:rPr>
              <w:t>TiO</w:t>
            </w:r>
            <w:r>
              <w:rPr>
                <w:color w:val="000000"/>
                <w:kern w:val="0"/>
                <w:szCs w:val="21"/>
                <w:vertAlign w:val="subscript"/>
              </w:rPr>
              <w:t>3</w:t>
            </w:r>
            <w:r>
              <w:rPr>
                <w:color w:val="000000"/>
                <w:kern w:val="0"/>
                <w:szCs w:val="21"/>
              </w:rPr>
              <w:t>-CoFe</w:t>
            </w:r>
            <w:r>
              <w:rPr>
                <w:color w:val="000000"/>
                <w:kern w:val="0"/>
                <w:szCs w:val="21"/>
                <w:vertAlign w:val="subscript"/>
              </w:rPr>
              <w:t>2</w:t>
            </w:r>
            <w:r>
              <w:rPr>
                <w:color w:val="000000"/>
                <w:kern w:val="0"/>
                <w:szCs w:val="21"/>
              </w:rPr>
              <w:t>O</w:t>
            </w:r>
            <w:r>
              <w:rPr>
                <w:color w:val="000000"/>
                <w:kern w:val="0"/>
                <w:szCs w:val="21"/>
                <w:vertAlign w:val="subscript"/>
              </w:rPr>
              <w:t>4</w:t>
            </w:r>
            <w:r>
              <w:rPr>
                <w:color w:val="000000"/>
                <w:kern w:val="0"/>
                <w:szCs w:val="21"/>
              </w:rPr>
              <w:t xml:space="preserve"> ceramics with embedded structures</w:t>
            </w:r>
          </w:p>
        </w:tc>
        <w:tc>
          <w:tcPr>
            <w:tcW w:w="2863" w:type="dxa"/>
            <w:vAlign w:val="center"/>
          </w:tcPr>
          <w:p>
            <w:pPr>
              <w:adjustRightInd w:val="0"/>
              <w:spacing w:line="240" w:lineRule="atLeast"/>
              <w:jc w:val="center"/>
              <w:rPr>
                <w:kern w:val="0"/>
                <w:szCs w:val="21"/>
              </w:rPr>
            </w:pPr>
            <w:r>
              <w:rPr>
                <w:kern w:val="0"/>
                <w:szCs w:val="21"/>
              </w:rPr>
              <w:t>Ceramics International</w:t>
            </w:r>
          </w:p>
          <w:p>
            <w:pPr>
              <w:adjustRightInd w:val="0"/>
              <w:spacing w:line="240" w:lineRule="atLeast"/>
              <w:jc w:val="center"/>
              <w:rPr>
                <w:rFonts w:ascii="仿宋" w:hAnsi="仿宋" w:eastAsia="仿宋"/>
                <w:bCs/>
                <w:sz w:val="24"/>
              </w:rPr>
            </w:pPr>
            <w:r>
              <w:rPr>
                <w:rFonts w:hint="eastAsia"/>
                <w:kern w:val="0"/>
                <w:szCs w:val="21"/>
              </w:rPr>
              <w:t>2</w:t>
            </w:r>
            <w:r>
              <w:rPr>
                <w:kern w:val="0"/>
                <w:szCs w:val="21"/>
              </w:rPr>
              <w:t>018.12</w:t>
            </w:r>
          </w:p>
        </w:tc>
        <w:tc>
          <w:tcPr>
            <w:tcW w:w="822" w:type="dxa"/>
            <w:vAlign w:val="center"/>
          </w:tcPr>
          <w:p>
            <w:pPr>
              <w:adjustRightInd w:val="0"/>
              <w:spacing w:line="240" w:lineRule="atLeast"/>
              <w:jc w:val="center"/>
              <w:rPr>
                <w:rFonts w:ascii="仿宋" w:hAnsi="仿宋" w:eastAsia="仿宋"/>
                <w:bCs/>
                <w:sz w:val="24"/>
              </w:rPr>
            </w:pPr>
            <w:r>
              <w:rPr>
                <w:rFonts w:eastAsia="仿宋"/>
                <w:bCs/>
                <w:szCs w:val="21"/>
              </w:rPr>
              <w:t>4/8</w:t>
            </w:r>
          </w:p>
        </w:tc>
        <w:tc>
          <w:tcPr>
            <w:tcW w:w="1134" w:type="dxa"/>
            <w:vAlign w:val="center"/>
          </w:tcPr>
          <w:p>
            <w:pPr>
              <w:adjustRightInd w:val="0"/>
              <w:spacing w:line="240" w:lineRule="atLeast"/>
              <w:jc w:val="center"/>
              <w:rPr>
                <w:rFonts w:ascii="仿宋" w:hAnsi="仿宋" w:eastAsia="仿宋"/>
                <w:bCs/>
                <w:sz w:val="24"/>
              </w:rPr>
            </w:pPr>
            <w:r>
              <w:rPr>
                <w:rFonts w:eastAsia="仿宋"/>
                <w:bCs/>
                <w:szCs w:val="21"/>
              </w:rPr>
              <w:t>A类</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 w:val="24"/>
              </w:rPr>
            </w:pPr>
            <w:r>
              <w:rPr>
                <w:rFonts w:eastAsia="仿宋"/>
                <w:bCs/>
                <w:sz w:val="24"/>
              </w:rPr>
              <w:t>4</w:t>
            </w:r>
          </w:p>
        </w:tc>
        <w:tc>
          <w:tcPr>
            <w:tcW w:w="3261" w:type="dxa"/>
            <w:vAlign w:val="center"/>
          </w:tcPr>
          <w:p>
            <w:pPr>
              <w:adjustRightInd w:val="0"/>
              <w:spacing w:line="240" w:lineRule="atLeast"/>
              <w:jc w:val="center"/>
              <w:rPr>
                <w:rFonts w:ascii="仿宋" w:hAnsi="仿宋" w:eastAsia="仿宋"/>
                <w:bCs/>
                <w:sz w:val="24"/>
              </w:rPr>
            </w:pPr>
            <w:r>
              <w:rPr>
                <w:color w:val="000000"/>
                <w:kern w:val="0"/>
                <w:szCs w:val="21"/>
              </w:rPr>
              <w:t>Microstructural, magnetic and electric properties of sol-gel synthesized Na</w:t>
            </w:r>
            <w:r>
              <w:rPr>
                <w:color w:val="000000"/>
                <w:kern w:val="0"/>
                <w:szCs w:val="21"/>
                <w:vertAlign w:val="subscript"/>
              </w:rPr>
              <w:t>0.5</w:t>
            </w:r>
            <w:r>
              <w:rPr>
                <w:color w:val="000000"/>
                <w:kern w:val="0"/>
                <w:szCs w:val="21"/>
              </w:rPr>
              <w:t>Bi</w:t>
            </w:r>
            <w:r>
              <w:rPr>
                <w:color w:val="000000"/>
                <w:kern w:val="0"/>
                <w:szCs w:val="21"/>
                <w:vertAlign w:val="subscript"/>
              </w:rPr>
              <w:t>0.5</w:t>
            </w:r>
            <w:r>
              <w:rPr>
                <w:color w:val="000000"/>
                <w:kern w:val="0"/>
                <w:szCs w:val="21"/>
              </w:rPr>
              <w:t>TiO</w:t>
            </w:r>
            <w:r>
              <w:rPr>
                <w:color w:val="000000"/>
                <w:kern w:val="0"/>
                <w:szCs w:val="21"/>
                <w:vertAlign w:val="subscript"/>
              </w:rPr>
              <w:t>3</w:t>
            </w:r>
            <w:r>
              <w:rPr>
                <w:color w:val="000000"/>
                <w:kern w:val="0"/>
                <w:szCs w:val="21"/>
              </w:rPr>
              <w:t>-CoFe</w:t>
            </w:r>
            <w:r>
              <w:rPr>
                <w:color w:val="000000"/>
                <w:kern w:val="0"/>
                <w:szCs w:val="21"/>
                <w:vertAlign w:val="subscript"/>
              </w:rPr>
              <w:t>2</w:t>
            </w:r>
            <w:r>
              <w:rPr>
                <w:color w:val="000000"/>
                <w:kern w:val="0"/>
                <w:szCs w:val="21"/>
              </w:rPr>
              <w:t>O</w:t>
            </w:r>
            <w:r>
              <w:rPr>
                <w:color w:val="000000"/>
                <w:kern w:val="0"/>
                <w:szCs w:val="21"/>
                <w:vertAlign w:val="subscript"/>
              </w:rPr>
              <w:t>4</w:t>
            </w:r>
            <w:r>
              <w:rPr>
                <w:color w:val="000000"/>
                <w:kern w:val="0"/>
                <w:szCs w:val="21"/>
              </w:rPr>
              <w:t xml:space="preserve"> composites</w:t>
            </w:r>
          </w:p>
        </w:tc>
        <w:tc>
          <w:tcPr>
            <w:tcW w:w="2863" w:type="dxa"/>
            <w:vAlign w:val="center"/>
          </w:tcPr>
          <w:p>
            <w:pPr>
              <w:adjustRightInd w:val="0"/>
              <w:spacing w:line="240" w:lineRule="atLeast"/>
              <w:jc w:val="center"/>
              <w:rPr>
                <w:kern w:val="0"/>
                <w:szCs w:val="21"/>
              </w:rPr>
            </w:pPr>
            <w:r>
              <w:rPr>
                <w:kern w:val="0"/>
                <w:szCs w:val="21"/>
              </w:rPr>
              <w:t>Ceramics International</w:t>
            </w:r>
          </w:p>
          <w:p>
            <w:pPr>
              <w:adjustRightInd w:val="0"/>
              <w:spacing w:line="240" w:lineRule="atLeast"/>
              <w:jc w:val="center"/>
              <w:rPr>
                <w:rFonts w:ascii="仿宋" w:hAnsi="仿宋" w:eastAsia="仿宋"/>
                <w:bCs/>
                <w:sz w:val="24"/>
              </w:rPr>
            </w:pPr>
            <w:r>
              <w:rPr>
                <w:rFonts w:hint="eastAsia"/>
                <w:kern w:val="0"/>
                <w:szCs w:val="21"/>
              </w:rPr>
              <w:t>2</w:t>
            </w:r>
            <w:r>
              <w:rPr>
                <w:kern w:val="0"/>
                <w:szCs w:val="21"/>
              </w:rPr>
              <w:t>020.02</w:t>
            </w:r>
          </w:p>
        </w:tc>
        <w:tc>
          <w:tcPr>
            <w:tcW w:w="822" w:type="dxa"/>
            <w:vAlign w:val="center"/>
          </w:tcPr>
          <w:p>
            <w:pPr>
              <w:adjustRightInd w:val="0"/>
              <w:spacing w:line="240" w:lineRule="atLeast"/>
              <w:jc w:val="center"/>
              <w:rPr>
                <w:rFonts w:ascii="仿宋" w:hAnsi="仿宋" w:eastAsia="仿宋"/>
                <w:bCs/>
                <w:sz w:val="24"/>
              </w:rPr>
            </w:pPr>
            <w:r>
              <w:rPr>
                <w:rFonts w:eastAsia="仿宋"/>
                <w:bCs/>
                <w:szCs w:val="21"/>
              </w:rPr>
              <w:t>4/9</w:t>
            </w:r>
          </w:p>
        </w:tc>
        <w:tc>
          <w:tcPr>
            <w:tcW w:w="1134" w:type="dxa"/>
            <w:vAlign w:val="center"/>
          </w:tcPr>
          <w:p>
            <w:pPr>
              <w:adjustRightInd w:val="0"/>
              <w:spacing w:line="240" w:lineRule="atLeast"/>
              <w:jc w:val="center"/>
              <w:rPr>
                <w:rFonts w:ascii="仿宋" w:hAnsi="仿宋" w:eastAsia="仿宋"/>
                <w:bCs/>
                <w:sz w:val="24"/>
              </w:rPr>
            </w:pPr>
            <w:r>
              <w:rPr>
                <w:rFonts w:eastAsia="仿宋"/>
                <w:bCs/>
                <w:szCs w:val="21"/>
              </w:rPr>
              <w:t>A类</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 w:val="24"/>
              </w:rPr>
            </w:pPr>
            <w:r>
              <w:rPr>
                <w:rFonts w:eastAsia="仿宋"/>
                <w:bCs/>
                <w:sz w:val="24"/>
              </w:rPr>
              <w:t>5</w:t>
            </w:r>
          </w:p>
        </w:tc>
        <w:tc>
          <w:tcPr>
            <w:tcW w:w="3261" w:type="dxa"/>
            <w:vAlign w:val="center"/>
          </w:tcPr>
          <w:p>
            <w:pPr>
              <w:adjustRightInd w:val="0"/>
              <w:spacing w:line="240" w:lineRule="atLeast"/>
              <w:jc w:val="center"/>
              <w:rPr>
                <w:rFonts w:ascii="仿宋" w:hAnsi="仿宋" w:eastAsia="仿宋"/>
                <w:bCs/>
                <w:sz w:val="24"/>
              </w:rPr>
            </w:pPr>
            <w:r>
              <w:rPr>
                <w:color w:val="000000"/>
                <w:kern w:val="0"/>
                <w:szCs w:val="21"/>
              </w:rPr>
              <w:t>Bi-fluctuation in Na</w:t>
            </w:r>
            <w:r>
              <w:rPr>
                <w:color w:val="000000"/>
                <w:kern w:val="0"/>
                <w:szCs w:val="21"/>
                <w:vertAlign w:val="subscript"/>
              </w:rPr>
              <w:t>0.5</w:t>
            </w:r>
            <w:r>
              <w:rPr>
                <w:color w:val="000000"/>
                <w:kern w:val="0"/>
                <w:szCs w:val="21"/>
              </w:rPr>
              <w:t>Bi</w:t>
            </w:r>
            <w:r>
              <w:rPr>
                <w:color w:val="000000"/>
                <w:kern w:val="0"/>
                <w:szCs w:val="21"/>
                <w:vertAlign w:val="subscript"/>
              </w:rPr>
              <w:t>0.5</w:t>
            </w:r>
            <w:r>
              <w:rPr>
                <w:color w:val="000000"/>
                <w:kern w:val="0"/>
                <w:szCs w:val="21"/>
              </w:rPr>
              <w:t>TiO</w:t>
            </w:r>
            <w:r>
              <w:rPr>
                <w:color w:val="000000"/>
                <w:kern w:val="0"/>
                <w:szCs w:val="21"/>
                <w:vertAlign w:val="subscript"/>
              </w:rPr>
              <w:t>3</w:t>
            </w:r>
            <w:r>
              <w:rPr>
                <w:color w:val="000000"/>
                <w:kern w:val="0"/>
                <w:szCs w:val="21"/>
              </w:rPr>
              <w:t xml:space="preserve"> ferroelectric ceramics with abnormal relaxor behaviour</w:t>
            </w:r>
          </w:p>
        </w:tc>
        <w:tc>
          <w:tcPr>
            <w:tcW w:w="2863" w:type="dxa"/>
            <w:vAlign w:val="center"/>
          </w:tcPr>
          <w:p>
            <w:pPr>
              <w:adjustRightInd w:val="0"/>
              <w:spacing w:line="240" w:lineRule="atLeast"/>
              <w:jc w:val="center"/>
              <w:rPr>
                <w:kern w:val="0"/>
                <w:szCs w:val="21"/>
              </w:rPr>
            </w:pPr>
            <w:r>
              <w:rPr>
                <w:kern w:val="0"/>
                <w:szCs w:val="21"/>
              </w:rPr>
              <w:t>Philosophical Magazine</w:t>
            </w:r>
          </w:p>
          <w:p>
            <w:pPr>
              <w:adjustRightInd w:val="0"/>
              <w:spacing w:line="240" w:lineRule="atLeast"/>
              <w:jc w:val="center"/>
              <w:rPr>
                <w:rFonts w:eastAsia="仿宋"/>
                <w:bCs/>
                <w:sz w:val="24"/>
              </w:rPr>
            </w:pPr>
            <w:r>
              <w:rPr>
                <w:rFonts w:eastAsia="仿宋"/>
                <w:bCs/>
                <w:szCs w:val="21"/>
              </w:rPr>
              <w:t>2019.11</w:t>
            </w:r>
          </w:p>
        </w:tc>
        <w:tc>
          <w:tcPr>
            <w:tcW w:w="822" w:type="dxa"/>
            <w:vAlign w:val="center"/>
          </w:tcPr>
          <w:p>
            <w:pPr>
              <w:adjustRightInd w:val="0"/>
              <w:spacing w:line="240" w:lineRule="atLeast"/>
              <w:jc w:val="center"/>
              <w:rPr>
                <w:rFonts w:ascii="仿宋" w:hAnsi="仿宋" w:eastAsia="仿宋"/>
                <w:bCs/>
                <w:sz w:val="24"/>
              </w:rPr>
            </w:pPr>
            <w:r>
              <w:rPr>
                <w:rFonts w:eastAsia="仿宋"/>
                <w:bCs/>
                <w:szCs w:val="21"/>
              </w:rPr>
              <w:t>4/9</w:t>
            </w:r>
          </w:p>
        </w:tc>
        <w:tc>
          <w:tcPr>
            <w:tcW w:w="1134" w:type="dxa"/>
            <w:vAlign w:val="center"/>
          </w:tcPr>
          <w:p>
            <w:pPr>
              <w:adjustRightInd w:val="0"/>
              <w:spacing w:line="240" w:lineRule="atLeast"/>
              <w:jc w:val="center"/>
              <w:rPr>
                <w:rFonts w:ascii="仿宋" w:hAnsi="仿宋" w:eastAsia="仿宋"/>
                <w:bCs/>
                <w:sz w:val="24"/>
              </w:rPr>
            </w:pPr>
            <w:r>
              <w:rPr>
                <w:rFonts w:eastAsia="仿宋"/>
                <w:bCs/>
                <w:szCs w:val="21"/>
              </w:rPr>
              <w:t>A类</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 w:val="24"/>
              </w:rPr>
            </w:pPr>
            <w:r>
              <w:rPr>
                <w:rFonts w:eastAsia="仿宋"/>
                <w:bCs/>
                <w:sz w:val="24"/>
              </w:rPr>
              <w:t>6</w:t>
            </w:r>
          </w:p>
        </w:tc>
        <w:tc>
          <w:tcPr>
            <w:tcW w:w="3261" w:type="dxa"/>
            <w:vAlign w:val="center"/>
          </w:tcPr>
          <w:p>
            <w:pPr>
              <w:adjustRightInd w:val="0"/>
              <w:spacing w:line="240" w:lineRule="atLeast"/>
              <w:jc w:val="center"/>
              <w:rPr>
                <w:rFonts w:ascii="仿宋" w:hAnsi="仿宋" w:eastAsia="仿宋"/>
                <w:bCs/>
                <w:sz w:val="24"/>
              </w:rPr>
            </w:pPr>
            <w:r>
              <w:rPr>
                <w:color w:val="000000"/>
                <w:kern w:val="0"/>
                <w:szCs w:val="21"/>
              </w:rPr>
              <w:t>Enhanced ferroelectric and energy-storage properties of Nb-doped</w:t>
            </w:r>
            <w:r>
              <w:rPr>
                <w:color w:val="000000"/>
                <w:kern w:val="0"/>
                <w:szCs w:val="21"/>
                <w:vertAlign w:val="subscript"/>
              </w:rPr>
              <w:t xml:space="preserve"> </w:t>
            </w:r>
            <w:r>
              <w:rPr>
                <w:color w:val="000000"/>
                <w:kern w:val="0"/>
                <w:szCs w:val="21"/>
              </w:rPr>
              <w:t>0.94Na</w:t>
            </w:r>
            <w:r>
              <w:rPr>
                <w:color w:val="000000"/>
                <w:kern w:val="0"/>
                <w:szCs w:val="21"/>
                <w:vertAlign w:val="subscript"/>
              </w:rPr>
              <w:t>0.5</w:t>
            </w:r>
            <w:r>
              <w:rPr>
                <w:color w:val="000000"/>
                <w:kern w:val="0"/>
                <w:szCs w:val="21"/>
              </w:rPr>
              <w:t>Bi</w:t>
            </w:r>
            <w:r>
              <w:rPr>
                <w:color w:val="000000"/>
                <w:kern w:val="0"/>
                <w:szCs w:val="21"/>
                <w:vertAlign w:val="subscript"/>
              </w:rPr>
              <w:t>0.5</w:t>
            </w:r>
            <w:r>
              <w:rPr>
                <w:color w:val="000000"/>
                <w:kern w:val="0"/>
                <w:szCs w:val="21"/>
              </w:rPr>
              <w:t xml:space="preserve"> TiO</w:t>
            </w:r>
            <w:r>
              <w:rPr>
                <w:color w:val="000000"/>
                <w:kern w:val="0"/>
                <w:szCs w:val="21"/>
                <w:vertAlign w:val="subscript"/>
              </w:rPr>
              <w:t>3</w:t>
            </w:r>
            <w:r>
              <w:rPr>
                <w:color w:val="000000"/>
                <w:kern w:val="0"/>
                <w:szCs w:val="21"/>
              </w:rPr>
              <w:t>-0.06BaTiO</w:t>
            </w:r>
            <w:r>
              <w:rPr>
                <w:color w:val="000000"/>
                <w:kern w:val="0"/>
                <w:szCs w:val="21"/>
                <w:vertAlign w:val="subscript"/>
              </w:rPr>
              <w:t>3</w:t>
            </w:r>
            <w:r>
              <w:rPr>
                <w:color w:val="000000"/>
                <w:kern w:val="0"/>
                <w:szCs w:val="21"/>
              </w:rPr>
              <w:t xml:space="preserve"> ceramics prepared by a multi-ionic sol-gel method</w:t>
            </w:r>
          </w:p>
        </w:tc>
        <w:tc>
          <w:tcPr>
            <w:tcW w:w="2863" w:type="dxa"/>
            <w:tcBorders>
              <w:top w:val="nil"/>
              <w:left w:val="nil"/>
              <w:bottom w:val="single" w:color="auto" w:sz="4" w:space="0"/>
              <w:right w:val="single" w:color="auto" w:sz="4" w:space="0"/>
            </w:tcBorders>
            <w:shd w:val="clear" w:color="auto" w:fill="auto"/>
            <w:vAlign w:val="center"/>
          </w:tcPr>
          <w:p>
            <w:pPr>
              <w:adjustRightInd w:val="0"/>
              <w:spacing w:line="240" w:lineRule="atLeast"/>
              <w:jc w:val="center"/>
              <w:rPr>
                <w:kern w:val="0"/>
                <w:szCs w:val="21"/>
              </w:rPr>
            </w:pPr>
            <w:r>
              <w:rPr>
                <w:kern w:val="0"/>
                <w:szCs w:val="21"/>
              </w:rPr>
              <w:t>Physica B-Condensed Matter</w:t>
            </w:r>
          </w:p>
          <w:p>
            <w:pPr>
              <w:adjustRightInd w:val="0"/>
              <w:spacing w:line="240" w:lineRule="atLeast"/>
              <w:jc w:val="center"/>
              <w:rPr>
                <w:rFonts w:ascii="仿宋" w:hAnsi="仿宋" w:eastAsia="仿宋"/>
                <w:bCs/>
                <w:sz w:val="24"/>
              </w:rPr>
            </w:pPr>
            <w:r>
              <w:rPr>
                <w:rFonts w:eastAsia="仿宋"/>
                <w:bCs/>
                <w:szCs w:val="21"/>
              </w:rPr>
              <w:t>2019.08</w:t>
            </w:r>
          </w:p>
        </w:tc>
        <w:tc>
          <w:tcPr>
            <w:tcW w:w="822" w:type="dxa"/>
            <w:vAlign w:val="center"/>
          </w:tcPr>
          <w:p>
            <w:pPr>
              <w:adjustRightInd w:val="0"/>
              <w:spacing w:line="240" w:lineRule="atLeast"/>
              <w:jc w:val="center"/>
              <w:rPr>
                <w:rFonts w:ascii="仿宋" w:hAnsi="仿宋" w:eastAsia="仿宋"/>
                <w:bCs/>
                <w:sz w:val="24"/>
              </w:rPr>
            </w:pPr>
            <w:r>
              <w:rPr>
                <w:rFonts w:eastAsia="仿宋"/>
                <w:bCs/>
                <w:szCs w:val="21"/>
              </w:rPr>
              <w:t>4/8</w:t>
            </w:r>
          </w:p>
        </w:tc>
        <w:tc>
          <w:tcPr>
            <w:tcW w:w="1134" w:type="dxa"/>
            <w:vAlign w:val="center"/>
          </w:tcPr>
          <w:p>
            <w:pPr>
              <w:adjustRightInd w:val="0"/>
              <w:spacing w:line="240" w:lineRule="atLeast"/>
              <w:jc w:val="center"/>
              <w:rPr>
                <w:rFonts w:ascii="仿宋" w:hAnsi="仿宋" w:eastAsia="仿宋"/>
                <w:bCs/>
                <w:sz w:val="24"/>
              </w:rPr>
            </w:pPr>
            <w:r>
              <w:rPr>
                <w:rFonts w:eastAsia="仿宋"/>
                <w:bCs/>
                <w:szCs w:val="21"/>
              </w:rPr>
              <w:t>A类</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 w:val="24"/>
              </w:rPr>
            </w:pPr>
            <w:r>
              <w:rPr>
                <w:rFonts w:eastAsia="仿宋"/>
                <w:bCs/>
                <w:sz w:val="24"/>
              </w:rPr>
              <w:t>7</w:t>
            </w:r>
          </w:p>
        </w:tc>
        <w:tc>
          <w:tcPr>
            <w:tcW w:w="3261" w:type="dxa"/>
            <w:vAlign w:val="center"/>
          </w:tcPr>
          <w:p>
            <w:pPr>
              <w:adjustRightInd w:val="0"/>
              <w:spacing w:line="240" w:lineRule="atLeast"/>
              <w:jc w:val="center"/>
              <w:rPr>
                <w:rFonts w:ascii="仿宋" w:hAnsi="仿宋" w:eastAsia="仿宋"/>
                <w:bCs/>
                <w:sz w:val="24"/>
              </w:rPr>
            </w:pPr>
            <w:r>
              <w:rPr>
                <w:color w:val="000000"/>
                <w:kern w:val="0"/>
                <w:szCs w:val="21"/>
              </w:rPr>
              <w:t>Crystallisation process of Bi</w:t>
            </w:r>
            <w:r>
              <w:rPr>
                <w:color w:val="000000"/>
                <w:kern w:val="0"/>
                <w:szCs w:val="21"/>
                <w:vertAlign w:val="subscript"/>
              </w:rPr>
              <w:t>5</w:t>
            </w:r>
            <w:r>
              <w:rPr>
                <w:color w:val="000000"/>
                <w:kern w:val="0"/>
                <w:szCs w:val="21"/>
              </w:rPr>
              <w:t>Ti</w:t>
            </w:r>
            <w:r>
              <w:rPr>
                <w:color w:val="000000"/>
                <w:kern w:val="0"/>
                <w:szCs w:val="21"/>
                <w:vertAlign w:val="subscript"/>
              </w:rPr>
              <w:t>3</w:t>
            </w:r>
            <w:r>
              <w:rPr>
                <w:color w:val="000000"/>
                <w:kern w:val="0"/>
                <w:szCs w:val="21"/>
              </w:rPr>
              <w:t>FeO</w:t>
            </w:r>
            <w:r>
              <w:rPr>
                <w:color w:val="000000"/>
                <w:kern w:val="0"/>
                <w:szCs w:val="21"/>
                <w:vertAlign w:val="subscript"/>
              </w:rPr>
              <w:t>15</w:t>
            </w:r>
            <w:r>
              <w:rPr>
                <w:color w:val="000000"/>
                <w:kern w:val="0"/>
                <w:szCs w:val="21"/>
              </w:rPr>
              <w:t xml:space="preserve"> multiferroic nanoparticles synthesised by a sol–gel method</w:t>
            </w:r>
          </w:p>
        </w:tc>
        <w:tc>
          <w:tcPr>
            <w:tcW w:w="2863" w:type="dxa"/>
            <w:vAlign w:val="center"/>
          </w:tcPr>
          <w:p>
            <w:pPr>
              <w:adjustRightInd w:val="0"/>
              <w:spacing w:line="240" w:lineRule="atLeast"/>
              <w:jc w:val="center"/>
              <w:rPr>
                <w:kern w:val="0"/>
                <w:szCs w:val="21"/>
              </w:rPr>
            </w:pPr>
            <w:r>
              <w:rPr>
                <w:kern w:val="0"/>
                <w:szCs w:val="21"/>
              </w:rPr>
              <w:t xml:space="preserve">Journal of Sol-Gel Science </w:t>
            </w:r>
            <w:r>
              <w:rPr>
                <w:rFonts w:hint="eastAsia"/>
                <w:kern w:val="0"/>
                <w:szCs w:val="21"/>
              </w:rPr>
              <w:t>a</w:t>
            </w:r>
            <w:r>
              <w:rPr>
                <w:kern w:val="0"/>
                <w:szCs w:val="21"/>
              </w:rPr>
              <w:t>nd Technology</w:t>
            </w:r>
          </w:p>
          <w:p>
            <w:pPr>
              <w:adjustRightInd w:val="0"/>
              <w:spacing w:line="240" w:lineRule="atLeast"/>
              <w:jc w:val="center"/>
              <w:rPr>
                <w:rFonts w:ascii="仿宋" w:hAnsi="仿宋" w:eastAsia="仿宋"/>
                <w:bCs/>
                <w:sz w:val="24"/>
              </w:rPr>
            </w:pPr>
            <w:r>
              <w:rPr>
                <w:rFonts w:eastAsia="仿宋"/>
                <w:bCs/>
                <w:szCs w:val="21"/>
              </w:rPr>
              <w:t>2018.01</w:t>
            </w:r>
          </w:p>
        </w:tc>
        <w:tc>
          <w:tcPr>
            <w:tcW w:w="822" w:type="dxa"/>
            <w:vAlign w:val="center"/>
          </w:tcPr>
          <w:p>
            <w:pPr>
              <w:adjustRightInd w:val="0"/>
              <w:spacing w:line="240" w:lineRule="atLeast"/>
              <w:jc w:val="center"/>
              <w:rPr>
                <w:rFonts w:ascii="仿宋" w:hAnsi="仿宋" w:eastAsia="仿宋"/>
                <w:bCs/>
                <w:sz w:val="24"/>
              </w:rPr>
            </w:pPr>
            <w:r>
              <w:rPr>
                <w:rFonts w:eastAsia="仿宋"/>
                <w:bCs/>
                <w:szCs w:val="21"/>
              </w:rPr>
              <w:t>5/8</w:t>
            </w:r>
          </w:p>
        </w:tc>
        <w:tc>
          <w:tcPr>
            <w:tcW w:w="1134" w:type="dxa"/>
            <w:vAlign w:val="center"/>
          </w:tcPr>
          <w:p>
            <w:pPr>
              <w:adjustRightInd w:val="0"/>
              <w:spacing w:line="240" w:lineRule="atLeast"/>
              <w:jc w:val="center"/>
              <w:rPr>
                <w:rFonts w:ascii="仿宋" w:hAnsi="仿宋" w:eastAsia="仿宋"/>
                <w:bCs/>
                <w:sz w:val="24"/>
              </w:rPr>
            </w:pPr>
            <w:r>
              <w:rPr>
                <w:rFonts w:eastAsia="仿宋"/>
                <w:bCs/>
                <w:szCs w:val="21"/>
              </w:rPr>
              <w:t>A类</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 w:val="24"/>
              </w:rPr>
            </w:pPr>
            <w:r>
              <w:rPr>
                <w:rFonts w:eastAsia="仿宋"/>
                <w:bCs/>
                <w:sz w:val="24"/>
              </w:rPr>
              <w:t>8</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一种单相NBT基反铁电陶瓷极其制备方法</w:t>
            </w:r>
          </w:p>
        </w:tc>
        <w:tc>
          <w:tcPr>
            <w:tcW w:w="2863" w:type="dxa"/>
            <w:vAlign w:val="center"/>
          </w:tcPr>
          <w:p>
            <w:pPr>
              <w:adjustRightInd w:val="0"/>
              <w:spacing w:line="240" w:lineRule="atLeast"/>
              <w:jc w:val="center"/>
              <w:rPr>
                <w:rFonts w:ascii="仿宋" w:hAnsi="仿宋" w:eastAsia="仿宋"/>
                <w:bCs/>
                <w:sz w:val="24"/>
              </w:rPr>
            </w:pPr>
            <w:r>
              <w:rPr>
                <w:rFonts w:hint="eastAsia" w:ascii="仿宋" w:hAnsi="仿宋" w:eastAsia="仿宋"/>
                <w:bCs/>
                <w:kern w:val="0"/>
                <w:szCs w:val="21"/>
              </w:rPr>
              <w:t xml:space="preserve">中华人民共和国国家知识产权局 </w:t>
            </w:r>
            <w:r>
              <w:rPr>
                <w:rFonts w:hint="eastAsia"/>
                <w:color w:val="000000"/>
                <w:kern w:val="0"/>
                <w:szCs w:val="21"/>
              </w:rPr>
              <w:t>20</w:t>
            </w:r>
            <w:r>
              <w:rPr>
                <w:color w:val="000000"/>
                <w:kern w:val="0"/>
                <w:szCs w:val="21"/>
              </w:rPr>
              <w:t>20</w:t>
            </w:r>
            <w:r>
              <w:rPr>
                <w:rFonts w:hint="eastAsia"/>
                <w:color w:val="000000"/>
                <w:kern w:val="0"/>
                <w:szCs w:val="21"/>
              </w:rPr>
              <w:t>.</w:t>
            </w:r>
            <w:r>
              <w:rPr>
                <w:color w:val="000000"/>
                <w:kern w:val="0"/>
                <w:szCs w:val="21"/>
              </w:rPr>
              <w:t>04</w:t>
            </w:r>
          </w:p>
        </w:tc>
        <w:tc>
          <w:tcPr>
            <w:tcW w:w="822" w:type="dxa"/>
            <w:vAlign w:val="center"/>
          </w:tcPr>
          <w:p>
            <w:pPr>
              <w:adjustRightInd w:val="0"/>
              <w:spacing w:line="240" w:lineRule="atLeast"/>
              <w:jc w:val="center"/>
              <w:rPr>
                <w:rFonts w:ascii="仿宋" w:hAnsi="仿宋" w:eastAsia="仿宋"/>
                <w:bCs/>
                <w:sz w:val="24"/>
              </w:rPr>
            </w:pPr>
            <w:r>
              <w:rPr>
                <w:rFonts w:eastAsia="仿宋"/>
                <w:bCs/>
                <w:szCs w:val="21"/>
              </w:rPr>
              <w:t>4/10</w:t>
            </w: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 w:val="24"/>
              </w:rPr>
            </w:pPr>
            <w:r>
              <w:rPr>
                <w:rFonts w:eastAsia="仿宋"/>
                <w:bCs/>
                <w:sz w:val="24"/>
              </w:rPr>
              <w:t>9</w:t>
            </w:r>
          </w:p>
        </w:tc>
        <w:tc>
          <w:tcPr>
            <w:tcW w:w="3261" w:type="dxa"/>
            <w:vAlign w:val="center"/>
          </w:tcPr>
          <w:p>
            <w:pPr>
              <w:adjustRightInd w:val="0"/>
              <w:spacing w:line="240" w:lineRule="atLeast"/>
              <w:jc w:val="center"/>
              <w:rPr>
                <w:rFonts w:ascii="仿宋" w:hAnsi="仿宋" w:eastAsia="仿宋"/>
                <w:bCs/>
                <w:szCs w:val="21"/>
              </w:rPr>
            </w:pPr>
            <w:r>
              <w:rPr>
                <w:rFonts w:hint="eastAsia"/>
                <w:bCs/>
              </w:rPr>
              <w:t>一种利用溶胶凝胶法制备SrMnO</w:t>
            </w:r>
            <w:r>
              <w:rPr>
                <w:rFonts w:hint="eastAsia"/>
                <w:bCs/>
                <w:vertAlign w:val="subscript"/>
              </w:rPr>
              <w:t>3</w:t>
            </w:r>
            <w:r>
              <w:rPr>
                <w:rFonts w:hint="eastAsia"/>
                <w:bCs/>
              </w:rPr>
              <w:t>陶瓷粉体的方法</w:t>
            </w:r>
          </w:p>
        </w:tc>
        <w:tc>
          <w:tcPr>
            <w:tcW w:w="2863" w:type="dxa"/>
            <w:vAlign w:val="center"/>
          </w:tcPr>
          <w:p>
            <w:pPr>
              <w:adjustRightInd w:val="0"/>
              <w:spacing w:line="240" w:lineRule="atLeast"/>
              <w:jc w:val="center"/>
              <w:rPr>
                <w:rFonts w:ascii="仿宋" w:hAnsi="仿宋" w:eastAsia="仿宋"/>
                <w:bCs/>
                <w:sz w:val="24"/>
              </w:rPr>
            </w:pPr>
            <w:r>
              <w:rPr>
                <w:rFonts w:hint="eastAsia" w:ascii="仿宋" w:hAnsi="仿宋" w:eastAsia="仿宋"/>
                <w:bCs/>
                <w:kern w:val="0"/>
                <w:szCs w:val="21"/>
              </w:rPr>
              <w:t xml:space="preserve">中华人民共和国国家知识产权局 </w:t>
            </w:r>
            <w:r>
              <w:rPr>
                <w:rFonts w:hint="eastAsia"/>
                <w:color w:val="000000"/>
                <w:kern w:val="0"/>
                <w:szCs w:val="21"/>
              </w:rPr>
              <w:t>20</w:t>
            </w:r>
            <w:r>
              <w:rPr>
                <w:color w:val="000000"/>
                <w:kern w:val="0"/>
                <w:szCs w:val="21"/>
              </w:rPr>
              <w:t>17</w:t>
            </w:r>
            <w:r>
              <w:rPr>
                <w:rFonts w:hint="eastAsia"/>
                <w:color w:val="000000"/>
                <w:kern w:val="0"/>
                <w:szCs w:val="21"/>
              </w:rPr>
              <w:t>.</w:t>
            </w:r>
            <w:r>
              <w:rPr>
                <w:color w:val="000000"/>
                <w:kern w:val="0"/>
                <w:szCs w:val="21"/>
              </w:rPr>
              <w:t>10</w:t>
            </w:r>
          </w:p>
        </w:tc>
        <w:tc>
          <w:tcPr>
            <w:tcW w:w="822" w:type="dxa"/>
            <w:vAlign w:val="center"/>
          </w:tcPr>
          <w:p>
            <w:pPr>
              <w:adjustRightInd w:val="0"/>
              <w:spacing w:line="240" w:lineRule="atLeast"/>
              <w:jc w:val="center"/>
              <w:rPr>
                <w:rFonts w:ascii="仿宋" w:hAnsi="仿宋" w:eastAsia="仿宋"/>
                <w:bCs/>
                <w:sz w:val="24"/>
              </w:rPr>
            </w:pPr>
            <w:r>
              <w:rPr>
                <w:rFonts w:eastAsia="仿宋"/>
                <w:bCs/>
                <w:szCs w:val="21"/>
              </w:rPr>
              <w:t>4/7</w:t>
            </w: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440" w:lineRule="exact"/>
              <w:jc w:val="center"/>
              <w:rPr>
                <w:rFonts w:eastAsia="仿宋"/>
                <w:bCs/>
                <w:kern w:val="0"/>
                <w:sz w:val="20"/>
                <w:szCs w:val="20"/>
              </w:rPr>
            </w:pPr>
            <w:r>
              <w:rPr>
                <w:rFonts w:eastAsia="仿宋"/>
                <w:bCs/>
                <w:kern w:val="0"/>
                <w:szCs w:val="21"/>
              </w:rPr>
              <w:t>10</w:t>
            </w:r>
          </w:p>
        </w:tc>
        <w:tc>
          <w:tcPr>
            <w:tcW w:w="3261" w:type="dxa"/>
            <w:vAlign w:val="center"/>
          </w:tcPr>
          <w:p>
            <w:pPr>
              <w:adjustRightInd w:val="0"/>
              <w:spacing w:line="440" w:lineRule="exact"/>
              <w:jc w:val="center"/>
              <w:rPr>
                <w:rFonts w:ascii="仿宋" w:hAnsi="仿宋" w:eastAsia="仿宋"/>
                <w:bCs/>
                <w:kern w:val="0"/>
                <w:sz w:val="20"/>
                <w:szCs w:val="20"/>
              </w:rPr>
            </w:pPr>
            <w:r>
              <w:rPr>
                <w:rFonts w:hint="eastAsia"/>
                <w:bCs/>
              </w:rPr>
              <w:t>一种镶嵌结构的多铁性复相陶瓷的制备方法</w:t>
            </w:r>
          </w:p>
        </w:tc>
        <w:tc>
          <w:tcPr>
            <w:tcW w:w="2863" w:type="dxa"/>
            <w:vAlign w:val="center"/>
          </w:tcPr>
          <w:p>
            <w:pPr>
              <w:adjustRightInd w:val="0"/>
              <w:spacing w:line="440" w:lineRule="exact"/>
              <w:jc w:val="center"/>
              <w:rPr>
                <w:rFonts w:ascii="仿宋" w:hAnsi="仿宋" w:eastAsia="仿宋"/>
                <w:bCs/>
                <w:kern w:val="0"/>
                <w:sz w:val="20"/>
                <w:szCs w:val="20"/>
              </w:rPr>
            </w:pPr>
            <w:r>
              <w:rPr>
                <w:rFonts w:hint="eastAsia" w:ascii="仿宋" w:hAnsi="仿宋" w:eastAsia="仿宋"/>
                <w:bCs/>
                <w:kern w:val="0"/>
                <w:szCs w:val="21"/>
              </w:rPr>
              <w:t xml:space="preserve">中华人民共和国国家知识产权局 </w:t>
            </w:r>
            <w:r>
              <w:rPr>
                <w:rFonts w:hint="eastAsia"/>
                <w:color w:val="000000"/>
                <w:kern w:val="0"/>
                <w:szCs w:val="21"/>
              </w:rPr>
              <w:t>20</w:t>
            </w:r>
            <w:r>
              <w:rPr>
                <w:color w:val="000000"/>
                <w:kern w:val="0"/>
                <w:szCs w:val="21"/>
              </w:rPr>
              <w:t>19</w:t>
            </w:r>
            <w:r>
              <w:rPr>
                <w:rFonts w:hint="eastAsia"/>
                <w:color w:val="000000"/>
                <w:kern w:val="0"/>
                <w:szCs w:val="21"/>
              </w:rPr>
              <w:t>.</w:t>
            </w:r>
            <w:r>
              <w:rPr>
                <w:color w:val="000000"/>
                <w:kern w:val="0"/>
                <w:szCs w:val="21"/>
              </w:rPr>
              <w:t>05</w:t>
            </w:r>
          </w:p>
        </w:tc>
        <w:tc>
          <w:tcPr>
            <w:tcW w:w="822" w:type="dxa"/>
            <w:vAlign w:val="center"/>
          </w:tcPr>
          <w:p>
            <w:pPr>
              <w:adjustRightInd w:val="0"/>
              <w:spacing w:line="440" w:lineRule="exact"/>
              <w:jc w:val="center"/>
              <w:rPr>
                <w:rFonts w:ascii="仿宋" w:hAnsi="仿宋" w:eastAsia="仿宋"/>
                <w:bCs/>
                <w:kern w:val="0"/>
                <w:sz w:val="20"/>
                <w:szCs w:val="20"/>
              </w:rPr>
            </w:pPr>
            <w:r>
              <w:rPr>
                <w:rFonts w:eastAsia="仿宋"/>
                <w:bCs/>
                <w:szCs w:val="21"/>
              </w:rPr>
              <w:t>7/10</w:t>
            </w:r>
          </w:p>
        </w:tc>
        <w:tc>
          <w:tcPr>
            <w:tcW w:w="1134" w:type="dxa"/>
            <w:vAlign w:val="center"/>
          </w:tcPr>
          <w:p>
            <w:pPr>
              <w:adjustRightInd w:val="0"/>
              <w:spacing w:line="440" w:lineRule="exact"/>
              <w:jc w:val="center"/>
              <w:rPr>
                <w:rFonts w:ascii="仿宋" w:hAnsi="仿宋" w:eastAsia="仿宋"/>
                <w:bCs/>
                <w:kern w:val="0"/>
                <w:sz w:val="20"/>
                <w:szCs w:val="20"/>
              </w:rPr>
            </w:pPr>
          </w:p>
        </w:tc>
        <w:tc>
          <w:tcPr>
            <w:tcW w:w="1418" w:type="dxa"/>
            <w:vAlign w:val="center"/>
          </w:tcPr>
          <w:p>
            <w:pPr>
              <w:adjustRightInd w:val="0"/>
              <w:spacing w:line="440" w:lineRule="exact"/>
              <w:jc w:val="center"/>
              <w:rPr>
                <w:rFonts w:ascii="仿宋" w:hAnsi="仿宋" w:eastAsia="仿宋"/>
                <w:bCs/>
                <w:kern w:val="0"/>
                <w:sz w:val="20"/>
                <w:szCs w:val="20"/>
              </w:rPr>
            </w:pPr>
          </w:p>
        </w:tc>
      </w:tr>
      <w:bookmarkEnd w:id="6"/>
    </w:tbl>
    <w:p>
      <w:pPr>
        <w:adjustRightInd w:val="0"/>
        <w:spacing w:line="660" w:lineRule="atLeast"/>
        <w:rPr>
          <w:rFonts w:ascii="仿宋" w:hAnsi="仿宋" w:eastAsia="仿宋"/>
          <w:b/>
          <w:bCs/>
          <w:sz w:val="28"/>
          <w:szCs w:val="28"/>
        </w:rPr>
      </w:pPr>
    </w:p>
    <w:p>
      <w:pPr>
        <w:adjustRightInd w:val="0"/>
        <w:spacing w:line="660" w:lineRule="atLeast"/>
        <w:rPr>
          <w:rFonts w:ascii="仿宋" w:hAnsi="仿宋" w:eastAsia="仿宋"/>
          <w:b/>
          <w:bCs/>
          <w:sz w:val="28"/>
          <w:szCs w:val="28"/>
        </w:rPr>
      </w:pPr>
      <w:r>
        <w:rPr>
          <w:rFonts w:hint="eastAsia" w:ascii="仿宋" w:hAnsi="仿宋" w:eastAsia="仿宋"/>
          <w:b/>
          <w:bCs/>
          <w:sz w:val="28"/>
          <w:szCs w:val="28"/>
        </w:rPr>
        <w:t>7</w:t>
      </w:r>
      <w:r>
        <w:rPr>
          <w:rFonts w:ascii="仿宋" w:hAnsi="仿宋" w:eastAsia="仿宋"/>
          <w:b/>
          <w:bCs/>
          <w:sz w:val="28"/>
          <w:szCs w:val="28"/>
        </w:rPr>
        <w:t>、</w:t>
      </w:r>
      <w:r>
        <w:rPr>
          <w:rFonts w:hint="eastAsia" w:ascii="仿宋" w:hAnsi="仿宋" w:eastAsia="仿宋"/>
          <w:b/>
          <w:bCs/>
          <w:sz w:val="28"/>
          <w:szCs w:val="28"/>
        </w:rPr>
        <w:t>在研主要科研项目</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431"/>
        <w:gridCol w:w="1389"/>
        <w:gridCol w:w="1417"/>
        <w:gridCol w:w="880"/>
        <w:gridCol w:w="96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43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38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880"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963"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 w:val="24"/>
              </w:rPr>
            </w:pPr>
            <w:r>
              <w:rPr>
                <w:rFonts w:eastAsia="仿宋"/>
                <w:bCs/>
                <w:sz w:val="24"/>
              </w:rPr>
              <w:t>1</w:t>
            </w:r>
          </w:p>
        </w:tc>
        <w:tc>
          <w:tcPr>
            <w:tcW w:w="3431" w:type="dxa"/>
            <w:vAlign w:val="center"/>
          </w:tcPr>
          <w:p>
            <w:pPr>
              <w:adjustRightInd w:val="0"/>
              <w:spacing w:line="240" w:lineRule="atLeast"/>
              <w:jc w:val="center"/>
              <w:rPr>
                <w:color w:val="000000"/>
                <w:kern w:val="0"/>
                <w:szCs w:val="21"/>
              </w:rPr>
            </w:pPr>
            <w:r>
              <w:rPr>
                <w:rFonts w:hint="eastAsia"/>
                <w:color w:val="000000"/>
                <w:kern w:val="0"/>
                <w:szCs w:val="21"/>
              </w:rPr>
              <w:t>水泥基层状压电智能复合材料力电耦合行为研究</w:t>
            </w:r>
          </w:p>
          <w:p>
            <w:pPr>
              <w:adjustRightInd w:val="0"/>
              <w:spacing w:line="240" w:lineRule="atLeast"/>
              <w:jc w:val="center"/>
              <w:rPr>
                <w:color w:val="000000"/>
                <w:kern w:val="0"/>
                <w:szCs w:val="21"/>
              </w:rPr>
            </w:pPr>
            <w:r>
              <w:rPr>
                <w:rFonts w:hint="eastAsia"/>
                <w:color w:val="000000"/>
                <w:kern w:val="0"/>
                <w:szCs w:val="21"/>
              </w:rPr>
              <w:t>黑龙江省省属高等学校基本科研业务费科研项目</w:t>
            </w:r>
          </w:p>
          <w:p>
            <w:pPr>
              <w:adjustRightInd w:val="0"/>
              <w:spacing w:line="240" w:lineRule="atLeast"/>
              <w:jc w:val="center"/>
              <w:rPr>
                <w:rFonts w:eastAsia="仿宋"/>
                <w:bCs/>
                <w:sz w:val="24"/>
              </w:rPr>
            </w:pPr>
            <w:r>
              <w:rPr>
                <w:rFonts w:eastAsia="仿宋"/>
                <w:bCs/>
                <w:szCs w:val="21"/>
              </w:rPr>
              <w:t>2020-KYYWF-0344</w:t>
            </w:r>
          </w:p>
        </w:tc>
        <w:tc>
          <w:tcPr>
            <w:tcW w:w="1389" w:type="dxa"/>
            <w:vAlign w:val="center"/>
          </w:tcPr>
          <w:p>
            <w:pPr>
              <w:adjustRightInd w:val="0"/>
              <w:spacing w:line="240" w:lineRule="atLeast"/>
              <w:jc w:val="center"/>
              <w:rPr>
                <w:rFonts w:ascii="仿宋" w:hAnsi="仿宋" w:eastAsia="仿宋"/>
                <w:bCs/>
                <w:sz w:val="24"/>
              </w:rPr>
            </w:pPr>
            <w:r>
              <w:rPr>
                <w:color w:val="000000"/>
                <w:kern w:val="0"/>
                <w:szCs w:val="21"/>
              </w:rPr>
              <w:t>2020.10</w:t>
            </w:r>
            <w:r>
              <w:rPr>
                <w:rFonts w:hint="eastAsia"/>
                <w:color w:val="000000"/>
                <w:kern w:val="0"/>
                <w:szCs w:val="21"/>
              </w:rPr>
              <w:t>-</w:t>
            </w:r>
            <w:r>
              <w:rPr>
                <w:color w:val="000000"/>
                <w:kern w:val="0"/>
                <w:szCs w:val="21"/>
              </w:rPr>
              <w:t>2023.10</w:t>
            </w:r>
          </w:p>
        </w:tc>
        <w:tc>
          <w:tcPr>
            <w:tcW w:w="1417" w:type="dxa"/>
            <w:vAlign w:val="center"/>
          </w:tcPr>
          <w:p>
            <w:pPr>
              <w:adjustRightInd w:val="0"/>
              <w:spacing w:line="240" w:lineRule="atLeast"/>
              <w:jc w:val="center"/>
              <w:rPr>
                <w:rFonts w:eastAsia="仿宋"/>
                <w:bCs/>
                <w:szCs w:val="21"/>
              </w:rPr>
            </w:pPr>
            <w:r>
              <w:rPr>
                <w:rFonts w:eastAsia="仿宋"/>
                <w:bCs/>
                <w:szCs w:val="21"/>
              </w:rPr>
              <w:t>10</w:t>
            </w:r>
          </w:p>
        </w:tc>
        <w:tc>
          <w:tcPr>
            <w:tcW w:w="880" w:type="dxa"/>
            <w:vAlign w:val="center"/>
          </w:tcPr>
          <w:p>
            <w:pPr>
              <w:adjustRightInd w:val="0"/>
              <w:spacing w:line="240" w:lineRule="atLeast"/>
              <w:jc w:val="center"/>
              <w:rPr>
                <w:rFonts w:ascii="仿宋" w:hAnsi="仿宋" w:eastAsia="仿宋"/>
                <w:bCs/>
                <w:sz w:val="24"/>
              </w:rPr>
            </w:pPr>
            <w:r>
              <w:rPr>
                <w:color w:val="000000"/>
                <w:kern w:val="0"/>
                <w:szCs w:val="21"/>
              </w:rPr>
              <w:t>1/4</w:t>
            </w:r>
          </w:p>
        </w:tc>
        <w:tc>
          <w:tcPr>
            <w:tcW w:w="963"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lang w:eastAsia="zh-CN"/>
              </w:rPr>
              <w:t>校</w:t>
            </w:r>
            <w:bookmarkStart w:id="9" w:name="_GoBack"/>
            <w:bookmarkEnd w:id="9"/>
            <w:r>
              <w:rPr>
                <w:rFonts w:hint="eastAsia" w:ascii="仿宋" w:hAnsi="仿宋" w:eastAsia="仿宋"/>
                <w:bCs/>
                <w:sz w:val="24"/>
              </w:rPr>
              <w:t>级</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 w:val="24"/>
              </w:rPr>
            </w:pPr>
            <w:r>
              <w:rPr>
                <w:rFonts w:eastAsia="仿宋"/>
                <w:bCs/>
                <w:sz w:val="24"/>
              </w:rPr>
              <w:t>2</w:t>
            </w:r>
          </w:p>
        </w:tc>
        <w:tc>
          <w:tcPr>
            <w:tcW w:w="3431" w:type="dxa"/>
            <w:vAlign w:val="center"/>
          </w:tcPr>
          <w:p>
            <w:pPr>
              <w:adjustRightInd w:val="0"/>
              <w:spacing w:line="240" w:lineRule="atLeast"/>
              <w:jc w:val="center"/>
              <w:rPr>
                <w:color w:val="000000"/>
                <w:kern w:val="0"/>
                <w:szCs w:val="21"/>
              </w:rPr>
            </w:pPr>
            <w:r>
              <w:rPr>
                <w:rFonts w:hint="eastAsia"/>
                <w:color w:val="000000"/>
                <w:kern w:val="0"/>
                <w:szCs w:val="21"/>
              </w:rPr>
              <w:t>新型有机/无机功能铁电单晶与织构陶瓷开发及微纳结构调控</w:t>
            </w:r>
          </w:p>
          <w:p>
            <w:pPr>
              <w:adjustRightInd w:val="0"/>
              <w:spacing w:line="240" w:lineRule="atLeast"/>
              <w:jc w:val="center"/>
              <w:rPr>
                <w:color w:val="000000"/>
                <w:kern w:val="0"/>
                <w:szCs w:val="21"/>
              </w:rPr>
            </w:pPr>
            <w:r>
              <w:rPr>
                <w:color w:val="000000"/>
                <w:kern w:val="0"/>
                <w:szCs w:val="21"/>
              </w:rPr>
              <w:t>国家自然科学基金</w:t>
            </w:r>
            <w:r>
              <w:rPr>
                <w:rFonts w:hint="eastAsia"/>
                <w:color w:val="000000"/>
                <w:kern w:val="0"/>
                <w:szCs w:val="21"/>
              </w:rPr>
              <w:t>国际(地区)合作与交流项目</w:t>
            </w:r>
          </w:p>
          <w:p>
            <w:pPr>
              <w:adjustRightInd w:val="0"/>
              <w:spacing w:line="240" w:lineRule="atLeast"/>
              <w:jc w:val="center"/>
              <w:rPr>
                <w:color w:val="000000"/>
                <w:kern w:val="0"/>
                <w:szCs w:val="21"/>
              </w:rPr>
            </w:pPr>
            <w:r>
              <w:rPr>
                <w:color w:val="000000"/>
                <w:kern w:val="0"/>
                <w:szCs w:val="21"/>
              </w:rPr>
              <w:t>52111530040</w:t>
            </w:r>
          </w:p>
        </w:tc>
        <w:tc>
          <w:tcPr>
            <w:tcW w:w="1389" w:type="dxa"/>
            <w:vAlign w:val="center"/>
          </w:tcPr>
          <w:p>
            <w:pPr>
              <w:adjustRightInd w:val="0"/>
              <w:spacing w:line="240" w:lineRule="atLeast"/>
              <w:jc w:val="center"/>
              <w:rPr>
                <w:rFonts w:ascii="仿宋" w:hAnsi="仿宋" w:eastAsia="仿宋"/>
                <w:bCs/>
                <w:sz w:val="24"/>
              </w:rPr>
            </w:pPr>
            <w:r>
              <w:rPr>
                <w:color w:val="000000"/>
                <w:kern w:val="0"/>
                <w:szCs w:val="21"/>
              </w:rPr>
              <w:t>2021.01-2022.12</w:t>
            </w:r>
          </w:p>
        </w:tc>
        <w:tc>
          <w:tcPr>
            <w:tcW w:w="1417" w:type="dxa"/>
            <w:vAlign w:val="center"/>
          </w:tcPr>
          <w:p>
            <w:pPr>
              <w:adjustRightInd w:val="0"/>
              <w:spacing w:line="240" w:lineRule="atLeast"/>
              <w:jc w:val="center"/>
              <w:rPr>
                <w:rFonts w:eastAsia="仿宋"/>
                <w:bCs/>
                <w:szCs w:val="21"/>
              </w:rPr>
            </w:pPr>
            <w:r>
              <w:rPr>
                <w:rFonts w:eastAsia="仿宋"/>
                <w:bCs/>
                <w:szCs w:val="21"/>
              </w:rPr>
              <w:t>15</w:t>
            </w:r>
          </w:p>
        </w:tc>
        <w:tc>
          <w:tcPr>
            <w:tcW w:w="880" w:type="dxa"/>
            <w:vAlign w:val="center"/>
          </w:tcPr>
          <w:p>
            <w:pPr>
              <w:adjustRightInd w:val="0"/>
              <w:spacing w:line="240" w:lineRule="atLeast"/>
              <w:jc w:val="center"/>
              <w:rPr>
                <w:rFonts w:ascii="仿宋" w:hAnsi="仿宋" w:eastAsia="仿宋"/>
                <w:bCs/>
                <w:sz w:val="24"/>
              </w:rPr>
            </w:pPr>
            <w:r>
              <w:rPr>
                <w:color w:val="000000"/>
                <w:kern w:val="0"/>
                <w:szCs w:val="21"/>
              </w:rPr>
              <w:t>3/3</w:t>
            </w:r>
          </w:p>
        </w:tc>
        <w:tc>
          <w:tcPr>
            <w:tcW w:w="963" w:type="dxa"/>
            <w:vAlign w:val="center"/>
          </w:tcPr>
          <w:p>
            <w:pPr>
              <w:adjustRightInd w:val="0"/>
              <w:spacing w:line="240" w:lineRule="atLeast"/>
              <w:jc w:val="center"/>
              <w:rPr>
                <w:rFonts w:ascii="仿宋" w:hAnsi="仿宋" w:eastAsia="仿宋"/>
                <w:bCs/>
                <w:sz w:val="24"/>
              </w:rPr>
            </w:pPr>
            <w:r>
              <w:rPr>
                <w:color w:val="000000"/>
                <w:kern w:val="0"/>
                <w:szCs w:val="21"/>
              </w:rPr>
              <w:t>国家级</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 w:val="24"/>
              </w:rPr>
            </w:pPr>
            <w:r>
              <w:rPr>
                <w:rFonts w:eastAsia="仿宋"/>
                <w:bCs/>
                <w:sz w:val="24"/>
              </w:rPr>
              <w:t>3</w:t>
            </w:r>
          </w:p>
        </w:tc>
        <w:tc>
          <w:tcPr>
            <w:tcW w:w="3431" w:type="dxa"/>
            <w:vAlign w:val="center"/>
          </w:tcPr>
          <w:p>
            <w:pPr>
              <w:adjustRightInd w:val="0"/>
              <w:spacing w:line="240" w:lineRule="atLeast"/>
              <w:jc w:val="center"/>
              <w:rPr>
                <w:color w:val="000000"/>
                <w:kern w:val="0"/>
                <w:szCs w:val="21"/>
              </w:rPr>
            </w:pPr>
            <w:r>
              <w:rPr>
                <w:color w:val="000000"/>
                <w:kern w:val="0"/>
                <w:szCs w:val="21"/>
              </w:rPr>
              <w:t>多铁性织构陶瓷的微观电、热输运机制研究</w:t>
            </w:r>
          </w:p>
          <w:p>
            <w:pPr>
              <w:adjustRightInd w:val="0"/>
              <w:spacing w:line="240" w:lineRule="atLeast"/>
              <w:jc w:val="center"/>
              <w:rPr>
                <w:color w:val="000000"/>
                <w:kern w:val="0"/>
                <w:szCs w:val="21"/>
              </w:rPr>
            </w:pPr>
            <w:r>
              <w:rPr>
                <w:color w:val="000000"/>
                <w:kern w:val="0"/>
                <w:szCs w:val="21"/>
              </w:rPr>
              <w:t>国家自然科学基金面上项目</w:t>
            </w:r>
          </w:p>
          <w:p>
            <w:pPr>
              <w:adjustRightInd w:val="0"/>
              <w:spacing w:line="240" w:lineRule="atLeast"/>
              <w:jc w:val="center"/>
              <w:rPr>
                <w:rFonts w:ascii="仿宋" w:hAnsi="仿宋" w:eastAsia="仿宋"/>
                <w:bCs/>
                <w:sz w:val="24"/>
              </w:rPr>
            </w:pPr>
            <w:r>
              <w:rPr>
                <w:color w:val="000000"/>
                <w:kern w:val="0"/>
                <w:szCs w:val="21"/>
              </w:rPr>
              <w:t>51772065</w:t>
            </w:r>
          </w:p>
        </w:tc>
        <w:tc>
          <w:tcPr>
            <w:tcW w:w="1389" w:type="dxa"/>
            <w:vAlign w:val="center"/>
          </w:tcPr>
          <w:p>
            <w:pPr>
              <w:adjustRightInd w:val="0"/>
              <w:spacing w:line="240" w:lineRule="atLeast"/>
              <w:jc w:val="center"/>
              <w:rPr>
                <w:rFonts w:ascii="仿宋" w:hAnsi="仿宋" w:eastAsia="仿宋"/>
                <w:bCs/>
                <w:sz w:val="24"/>
              </w:rPr>
            </w:pPr>
            <w:r>
              <w:rPr>
                <w:color w:val="000000"/>
                <w:kern w:val="0"/>
                <w:szCs w:val="21"/>
              </w:rPr>
              <w:t>2018.01-2021.12</w:t>
            </w:r>
          </w:p>
        </w:tc>
        <w:tc>
          <w:tcPr>
            <w:tcW w:w="1417" w:type="dxa"/>
            <w:vAlign w:val="center"/>
          </w:tcPr>
          <w:p>
            <w:pPr>
              <w:adjustRightInd w:val="0"/>
              <w:spacing w:line="240" w:lineRule="atLeast"/>
              <w:jc w:val="center"/>
              <w:rPr>
                <w:rFonts w:eastAsia="仿宋"/>
                <w:bCs/>
                <w:szCs w:val="21"/>
              </w:rPr>
            </w:pPr>
            <w:r>
              <w:rPr>
                <w:rFonts w:eastAsia="仿宋"/>
                <w:bCs/>
                <w:szCs w:val="21"/>
              </w:rPr>
              <w:t>60</w:t>
            </w:r>
          </w:p>
        </w:tc>
        <w:tc>
          <w:tcPr>
            <w:tcW w:w="880" w:type="dxa"/>
            <w:vAlign w:val="center"/>
          </w:tcPr>
          <w:p>
            <w:pPr>
              <w:adjustRightInd w:val="0"/>
              <w:spacing w:line="240" w:lineRule="atLeast"/>
              <w:jc w:val="center"/>
              <w:rPr>
                <w:rFonts w:ascii="仿宋" w:hAnsi="仿宋" w:eastAsia="仿宋"/>
                <w:bCs/>
                <w:sz w:val="24"/>
              </w:rPr>
            </w:pPr>
            <w:r>
              <w:rPr>
                <w:color w:val="000000"/>
                <w:kern w:val="0"/>
                <w:szCs w:val="21"/>
              </w:rPr>
              <w:t>5/8</w:t>
            </w:r>
          </w:p>
        </w:tc>
        <w:tc>
          <w:tcPr>
            <w:tcW w:w="963" w:type="dxa"/>
            <w:vAlign w:val="center"/>
          </w:tcPr>
          <w:p>
            <w:pPr>
              <w:adjustRightInd w:val="0"/>
              <w:spacing w:line="240" w:lineRule="atLeast"/>
              <w:jc w:val="center"/>
              <w:rPr>
                <w:rFonts w:ascii="仿宋" w:hAnsi="仿宋" w:eastAsia="仿宋"/>
                <w:bCs/>
                <w:sz w:val="24"/>
              </w:rPr>
            </w:pPr>
            <w:r>
              <w:rPr>
                <w:color w:val="000000"/>
                <w:kern w:val="0"/>
                <w:szCs w:val="21"/>
              </w:rPr>
              <w:t>国家级</w:t>
            </w: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8、</w:t>
      </w:r>
      <w:r>
        <w:rPr>
          <w:rFonts w:hint="eastAsia" w:ascii="仿宋" w:hAnsi="仿宋" w:eastAsia="仿宋"/>
          <w:b/>
          <w:bCs/>
          <w:sz w:val="28"/>
          <w:szCs w:val="28"/>
        </w:rPr>
        <w:t>近五年完成的主要科研项目</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431"/>
        <w:gridCol w:w="1389"/>
        <w:gridCol w:w="1417"/>
        <w:gridCol w:w="880"/>
        <w:gridCol w:w="96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43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38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880"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963"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 w:val="24"/>
              </w:rPr>
            </w:pPr>
            <w:r>
              <w:rPr>
                <w:rFonts w:eastAsia="仿宋"/>
                <w:bCs/>
                <w:sz w:val="24"/>
              </w:rPr>
              <w:t>1</w:t>
            </w:r>
          </w:p>
        </w:tc>
        <w:tc>
          <w:tcPr>
            <w:tcW w:w="3431" w:type="dxa"/>
            <w:vAlign w:val="center"/>
          </w:tcPr>
          <w:p>
            <w:pPr>
              <w:adjustRightInd w:val="0"/>
              <w:spacing w:line="240" w:lineRule="atLeast"/>
              <w:jc w:val="center"/>
              <w:rPr>
                <w:color w:val="000000"/>
                <w:kern w:val="0"/>
                <w:szCs w:val="21"/>
              </w:rPr>
            </w:pPr>
            <w:r>
              <w:rPr>
                <w:color w:val="000000"/>
                <w:kern w:val="0"/>
                <w:szCs w:val="21"/>
              </w:rPr>
              <w:t>应力诱导多铁性陶瓷相变的界面构建、铁性行为及本征缺陷研究</w:t>
            </w:r>
          </w:p>
          <w:p>
            <w:pPr>
              <w:adjustRightInd w:val="0"/>
              <w:spacing w:line="240" w:lineRule="atLeast"/>
              <w:jc w:val="center"/>
              <w:rPr>
                <w:color w:val="000000"/>
                <w:kern w:val="0"/>
                <w:szCs w:val="21"/>
              </w:rPr>
            </w:pPr>
            <w:r>
              <w:rPr>
                <w:color w:val="000000"/>
                <w:kern w:val="0"/>
                <w:szCs w:val="21"/>
              </w:rPr>
              <w:t>国家自然科学基金面上项目</w:t>
            </w:r>
          </w:p>
          <w:p>
            <w:pPr>
              <w:adjustRightInd w:val="0"/>
              <w:spacing w:line="240" w:lineRule="atLeast"/>
              <w:jc w:val="center"/>
              <w:rPr>
                <w:rFonts w:ascii="仿宋" w:hAnsi="仿宋" w:eastAsia="仿宋"/>
                <w:bCs/>
                <w:sz w:val="24"/>
              </w:rPr>
            </w:pPr>
            <w:r>
              <w:rPr>
                <w:color w:val="000000"/>
                <w:kern w:val="0"/>
                <w:szCs w:val="21"/>
              </w:rPr>
              <w:t>51472063</w:t>
            </w:r>
          </w:p>
        </w:tc>
        <w:tc>
          <w:tcPr>
            <w:tcW w:w="1389" w:type="dxa"/>
            <w:vAlign w:val="center"/>
          </w:tcPr>
          <w:p>
            <w:pPr>
              <w:adjustRightInd w:val="0"/>
              <w:spacing w:line="240" w:lineRule="atLeast"/>
              <w:jc w:val="center"/>
              <w:rPr>
                <w:rFonts w:ascii="仿宋" w:hAnsi="仿宋" w:eastAsia="仿宋"/>
                <w:bCs/>
                <w:sz w:val="24"/>
              </w:rPr>
            </w:pPr>
            <w:r>
              <w:rPr>
                <w:color w:val="000000"/>
                <w:kern w:val="0"/>
                <w:szCs w:val="21"/>
              </w:rPr>
              <w:t>2015.01-2018.12</w:t>
            </w:r>
          </w:p>
        </w:tc>
        <w:tc>
          <w:tcPr>
            <w:tcW w:w="1417" w:type="dxa"/>
            <w:vAlign w:val="center"/>
          </w:tcPr>
          <w:p>
            <w:pPr>
              <w:adjustRightInd w:val="0"/>
              <w:spacing w:line="240" w:lineRule="atLeast"/>
              <w:jc w:val="center"/>
              <w:rPr>
                <w:rFonts w:eastAsia="仿宋"/>
                <w:bCs/>
                <w:sz w:val="24"/>
              </w:rPr>
            </w:pPr>
            <w:r>
              <w:rPr>
                <w:rFonts w:eastAsia="仿宋"/>
                <w:bCs/>
                <w:szCs w:val="21"/>
              </w:rPr>
              <w:t>80</w:t>
            </w:r>
          </w:p>
        </w:tc>
        <w:tc>
          <w:tcPr>
            <w:tcW w:w="880" w:type="dxa"/>
            <w:vAlign w:val="center"/>
          </w:tcPr>
          <w:p>
            <w:pPr>
              <w:adjustRightInd w:val="0"/>
              <w:spacing w:line="240" w:lineRule="atLeast"/>
              <w:jc w:val="center"/>
              <w:rPr>
                <w:rFonts w:ascii="仿宋" w:hAnsi="仿宋" w:eastAsia="仿宋"/>
                <w:bCs/>
                <w:sz w:val="24"/>
              </w:rPr>
            </w:pPr>
            <w:r>
              <w:rPr>
                <w:color w:val="000000"/>
                <w:kern w:val="0"/>
                <w:szCs w:val="21"/>
              </w:rPr>
              <w:t>7/8</w:t>
            </w:r>
          </w:p>
        </w:tc>
        <w:tc>
          <w:tcPr>
            <w:tcW w:w="963" w:type="dxa"/>
            <w:vAlign w:val="center"/>
          </w:tcPr>
          <w:p>
            <w:pPr>
              <w:adjustRightInd w:val="0"/>
              <w:spacing w:line="240" w:lineRule="atLeast"/>
              <w:jc w:val="center"/>
              <w:rPr>
                <w:rFonts w:ascii="仿宋" w:hAnsi="仿宋" w:eastAsia="仿宋"/>
                <w:bCs/>
                <w:sz w:val="24"/>
              </w:rPr>
            </w:pPr>
            <w:r>
              <w:rPr>
                <w:color w:val="000000"/>
                <w:kern w:val="0"/>
                <w:szCs w:val="21"/>
              </w:rPr>
              <w:t>国家级</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431" w:type="dxa"/>
            <w:vAlign w:val="center"/>
          </w:tcPr>
          <w:p>
            <w:pPr>
              <w:adjustRightInd w:val="0"/>
              <w:spacing w:line="240" w:lineRule="atLeast"/>
              <w:jc w:val="center"/>
              <w:rPr>
                <w:rFonts w:ascii="仿宋" w:hAnsi="仿宋" w:eastAsia="仿宋"/>
                <w:bCs/>
                <w:sz w:val="24"/>
              </w:rPr>
            </w:pPr>
          </w:p>
        </w:tc>
        <w:tc>
          <w:tcPr>
            <w:tcW w:w="138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880" w:type="dxa"/>
            <w:vAlign w:val="center"/>
          </w:tcPr>
          <w:p>
            <w:pPr>
              <w:adjustRightInd w:val="0"/>
              <w:spacing w:line="240" w:lineRule="atLeast"/>
              <w:jc w:val="center"/>
              <w:rPr>
                <w:rFonts w:ascii="仿宋" w:hAnsi="仿宋" w:eastAsia="仿宋"/>
                <w:bCs/>
                <w:sz w:val="24"/>
              </w:rPr>
            </w:pPr>
          </w:p>
        </w:tc>
        <w:tc>
          <w:tcPr>
            <w:tcW w:w="963"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431" w:type="dxa"/>
            <w:vAlign w:val="center"/>
          </w:tcPr>
          <w:p>
            <w:pPr>
              <w:adjustRightInd w:val="0"/>
              <w:spacing w:line="240" w:lineRule="atLeast"/>
              <w:jc w:val="center"/>
              <w:rPr>
                <w:rFonts w:ascii="仿宋" w:hAnsi="仿宋" w:eastAsia="仿宋"/>
                <w:bCs/>
                <w:sz w:val="24"/>
              </w:rPr>
            </w:pPr>
          </w:p>
        </w:tc>
        <w:tc>
          <w:tcPr>
            <w:tcW w:w="138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880" w:type="dxa"/>
            <w:vAlign w:val="center"/>
          </w:tcPr>
          <w:p>
            <w:pPr>
              <w:adjustRightInd w:val="0"/>
              <w:spacing w:line="240" w:lineRule="atLeast"/>
              <w:jc w:val="center"/>
              <w:rPr>
                <w:rFonts w:ascii="仿宋" w:hAnsi="仿宋" w:eastAsia="仿宋"/>
                <w:bCs/>
                <w:sz w:val="24"/>
              </w:rPr>
            </w:pPr>
          </w:p>
        </w:tc>
        <w:tc>
          <w:tcPr>
            <w:tcW w:w="963"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9、</w:t>
      </w:r>
      <w:r>
        <w:rPr>
          <w:rFonts w:hint="eastAsia" w:ascii="仿宋" w:hAnsi="仿宋" w:eastAsia="仿宋"/>
          <w:b/>
          <w:bCs/>
          <w:sz w:val="28"/>
          <w:szCs w:val="28"/>
        </w:rPr>
        <w:t>本人</w:t>
      </w:r>
      <w:r>
        <w:rPr>
          <w:rFonts w:ascii="仿宋" w:hAnsi="仿宋" w:eastAsia="仿宋"/>
          <w:b/>
          <w:bCs/>
          <w:sz w:val="28"/>
          <w:szCs w:val="28"/>
        </w:rPr>
        <w:t>近五</w:t>
      </w:r>
      <w:r>
        <w:rPr>
          <w:rFonts w:hint="eastAsia" w:ascii="仿宋" w:hAnsi="仿宋" w:eastAsia="仿宋"/>
          <w:b/>
          <w:bCs/>
          <w:sz w:val="28"/>
          <w:szCs w:val="28"/>
        </w:rPr>
        <w:t>年对学科建设贡献</w:t>
      </w:r>
      <w:r>
        <w:rPr>
          <w:rFonts w:ascii="仿宋" w:hAnsi="仿宋" w:eastAsia="仿宋"/>
          <w:b/>
          <w:bCs/>
          <w:sz w:val="28"/>
          <w:szCs w:val="28"/>
        </w:rPr>
        <w:t>情况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3" w:hRule="atLeast"/>
        </w:trPr>
        <w:tc>
          <w:tcPr>
            <w:tcW w:w="9924" w:type="dxa"/>
            <w:vAlign w:val="center"/>
          </w:tcPr>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自2</w:t>
            </w:r>
            <w:r>
              <w:rPr>
                <w:rFonts w:ascii="仿宋" w:hAnsi="仿宋" w:eastAsia="仿宋"/>
                <w:bCs/>
                <w:kern w:val="0"/>
                <w:sz w:val="28"/>
                <w:szCs w:val="28"/>
              </w:rPr>
              <w:t>020</w:t>
            </w:r>
            <w:r>
              <w:rPr>
                <w:rFonts w:hint="eastAsia" w:ascii="仿宋" w:hAnsi="仿宋" w:eastAsia="仿宋"/>
                <w:bCs/>
                <w:kern w:val="0"/>
                <w:sz w:val="28"/>
                <w:szCs w:val="28"/>
              </w:rPr>
              <w:t>年9月入职以来，所做的工作主要如下：</w:t>
            </w: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w:t>
            </w:r>
            <w:r>
              <w:rPr>
                <w:rFonts w:ascii="仿宋" w:hAnsi="仿宋" w:eastAsia="仿宋"/>
                <w:bCs/>
                <w:kern w:val="0"/>
                <w:sz w:val="28"/>
                <w:szCs w:val="28"/>
              </w:rPr>
              <w:t>1)</w:t>
            </w:r>
            <w:r>
              <w:rPr>
                <w:rFonts w:hint="eastAsia" w:ascii="仿宋" w:hAnsi="仿宋" w:eastAsia="仿宋"/>
                <w:b/>
                <w:kern w:val="0"/>
                <w:sz w:val="28"/>
                <w:szCs w:val="28"/>
              </w:rPr>
              <w:t>政治方面</w:t>
            </w:r>
            <w:r>
              <w:rPr>
                <w:rFonts w:hint="eastAsia" w:ascii="仿宋" w:hAnsi="仿宋" w:eastAsia="仿宋"/>
                <w:bCs/>
                <w:kern w:val="0"/>
                <w:sz w:val="28"/>
                <w:szCs w:val="28"/>
              </w:rPr>
              <w:t>：作为一名新青年教师，思想上乐观向上，时刻关注国家大事，拥护中国共产党的各项方针政策。积极向党组织靠拢，自入职起，便向工程力学系基层党支部提交了入党申请书，积极参加校、院、系等组织的各项党组织活动。参加学习“2020中国人民志愿军抗美援朝70周年”纪念活动，并撰写观后感。</w:t>
            </w: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w:t>
            </w:r>
            <w:r>
              <w:rPr>
                <w:rFonts w:ascii="仿宋" w:hAnsi="仿宋" w:eastAsia="仿宋"/>
                <w:bCs/>
                <w:kern w:val="0"/>
                <w:sz w:val="28"/>
                <w:szCs w:val="28"/>
              </w:rPr>
              <w:t>2)</w:t>
            </w:r>
            <w:r>
              <w:rPr>
                <w:rFonts w:hint="eastAsia" w:ascii="仿宋" w:hAnsi="仿宋" w:eastAsia="仿宋"/>
                <w:b/>
                <w:kern w:val="0"/>
                <w:sz w:val="28"/>
                <w:szCs w:val="28"/>
              </w:rPr>
              <w:t>教学工作</w:t>
            </w:r>
            <w:r>
              <w:rPr>
                <w:rFonts w:hint="eastAsia" w:ascii="仿宋" w:hAnsi="仿宋" w:eastAsia="仿宋"/>
                <w:bCs/>
                <w:kern w:val="0"/>
                <w:sz w:val="28"/>
                <w:szCs w:val="28"/>
              </w:rPr>
              <w:t>：2</w:t>
            </w:r>
            <w:r>
              <w:rPr>
                <w:rFonts w:ascii="仿宋" w:hAnsi="仿宋" w:eastAsia="仿宋"/>
                <w:bCs/>
                <w:kern w:val="0"/>
                <w:sz w:val="28"/>
                <w:szCs w:val="28"/>
              </w:rPr>
              <w:t>020</w:t>
            </w:r>
            <w:r>
              <w:rPr>
                <w:rFonts w:hint="eastAsia" w:ascii="仿宋" w:hAnsi="仿宋" w:eastAsia="仿宋"/>
                <w:bCs/>
                <w:kern w:val="0"/>
                <w:sz w:val="28"/>
                <w:szCs w:val="28"/>
              </w:rPr>
              <w:t>秋季学期，助课周新伟主任的19级工力《理论力学》课程，旁听陆夏美老师的1</w:t>
            </w:r>
            <w:r>
              <w:rPr>
                <w:rFonts w:ascii="仿宋" w:hAnsi="仿宋" w:eastAsia="仿宋"/>
                <w:bCs/>
                <w:kern w:val="0"/>
                <w:sz w:val="28"/>
                <w:szCs w:val="28"/>
              </w:rPr>
              <w:t>8</w:t>
            </w:r>
            <w:r>
              <w:rPr>
                <w:rFonts w:hint="eastAsia" w:ascii="仿宋" w:hAnsi="仿宋" w:eastAsia="仿宋"/>
                <w:bCs/>
                <w:kern w:val="0"/>
                <w:sz w:val="28"/>
                <w:szCs w:val="28"/>
              </w:rPr>
              <w:t>级土木《材料力学》课程；2</w:t>
            </w:r>
            <w:r>
              <w:rPr>
                <w:rFonts w:ascii="仿宋" w:hAnsi="仿宋" w:eastAsia="仿宋"/>
                <w:bCs/>
                <w:kern w:val="0"/>
                <w:sz w:val="28"/>
                <w:szCs w:val="28"/>
              </w:rPr>
              <w:t>021</w:t>
            </w:r>
            <w:r>
              <w:rPr>
                <w:rFonts w:hint="eastAsia" w:ascii="仿宋" w:hAnsi="仿宋" w:eastAsia="仿宋"/>
                <w:bCs/>
                <w:kern w:val="0"/>
                <w:sz w:val="28"/>
                <w:szCs w:val="28"/>
              </w:rPr>
              <w:t>春季学期，助课郭颖老师的19级工力《材料力学》课程。助课期间及时收发课后作业，及时认真批改并反馈。共参加期末与重考监考1</w:t>
            </w:r>
            <w:r>
              <w:rPr>
                <w:rFonts w:ascii="仿宋" w:hAnsi="仿宋" w:eastAsia="仿宋"/>
                <w:bCs/>
                <w:kern w:val="0"/>
                <w:sz w:val="28"/>
                <w:szCs w:val="28"/>
              </w:rPr>
              <w:t>0</w:t>
            </w:r>
            <w:r>
              <w:rPr>
                <w:rFonts w:hint="eastAsia" w:ascii="仿宋" w:hAnsi="仿宋" w:eastAsia="仿宋"/>
                <w:bCs/>
                <w:kern w:val="0"/>
                <w:sz w:val="28"/>
                <w:szCs w:val="28"/>
              </w:rPr>
              <w:t>余场，参加四六级监考。</w:t>
            </w: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w:t>
            </w:r>
            <w:r>
              <w:rPr>
                <w:rFonts w:ascii="仿宋" w:hAnsi="仿宋" w:eastAsia="仿宋"/>
                <w:bCs/>
                <w:kern w:val="0"/>
                <w:sz w:val="28"/>
                <w:szCs w:val="28"/>
              </w:rPr>
              <w:t>3)</w:t>
            </w:r>
            <w:r>
              <w:rPr>
                <w:rFonts w:hint="eastAsia" w:ascii="仿宋" w:hAnsi="仿宋" w:eastAsia="仿宋"/>
                <w:b/>
                <w:kern w:val="0"/>
                <w:sz w:val="28"/>
                <w:szCs w:val="28"/>
              </w:rPr>
              <w:t>学生工作</w:t>
            </w:r>
            <w:r>
              <w:rPr>
                <w:rFonts w:hint="eastAsia" w:ascii="仿宋" w:hAnsi="仿宋" w:eastAsia="仿宋"/>
                <w:bCs/>
                <w:kern w:val="0"/>
                <w:sz w:val="28"/>
                <w:szCs w:val="28"/>
              </w:rPr>
              <w:t>：担任20级工力1班学业班主任，引导学生树立正确的人生观、价值观。积极组织班会、班级打雪仗等活动，增加班级凝聚力。检查晚自习，与班委、学生交谈，时刻关注学生学习、生活等情况。提出“小组学习互帮互助”模式，提高学生学习成绩，所带班级2</w:t>
            </w:r>
            <w:r>
              <w:rPr>
                <w:rFonts w:ascii="仿宋" w:hAnsi="仿宋" w:eastAsia="仿宋"/>
                <w:bCs/>
                <w:kern w:val="0"/>
                <w:sz w:val="28"/>
                <w:szCs w:val="28"/>
              </w:rPr>
              <w:t>020</w:t>
            </w:r>
            <w:r>
              <w:rPr>
                <w:rFonts w:hint="eastAsia" w:ascii="仿宋" w:hAnsi="仿宋" w:eastAsia="仿宋"/>
                <w:bCs/>
                <w:kern w:val="0"/>
                <w:sz w:val="28"/>
                <w:szCs w:val="28"/>
              </w:rPr>
              <w:t>秋季期末考试成绩优异。张美琪同学在哈尔滨理工大学第一届大学生职业生涯规划大赛中获得优胜奖。</w:t>
            </w: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w:t>
            </w:r>
            <w:r>
              <w:rPr>
                <w:rFonts w:ascii="仿宋" w:hAnsi="仿宋" w:eastAsia="仿宋"/>
                <w:bCs/>
                <w:kern w:val="0"/>
                <w:sz w:val="28"/>
                <w:szCs w:val="28"/>
              </w:rPr>
              <w:t>4)</w:t>
            </w:r>
            <w:r>
              <w:rPr>
                <w:rFonts w:hint="eastAsia" w:ascii="仿宋" w:hAnsi="仿宋" w:eastAsia="仿宋"/>
                <w:b/>
                <w:kern w:val="0"/>
                <w:sz w:val="28"/>
                <w:szCs w:val="28"/>
              </w:rPr>
              <w:t>培养学生</w:t>
            </w:r>
            <w:r>
              <w:rPr>
                <w:rFonts w:hint="eastAsia" w:ascii="仿宋" w:hAnsi="仿宋" w:eastAsia="仿宋"/>
                <w:bCs/>
                <w:kern w:val="0"/>
                <w:sz w:val="28"/>
                <w:szCs w:val="28"/>
              </w:rPr>
              <w:t>：指导2名工程力学系17级本科学生本科实践工作，其中吕一凡同学答辩获得优秀；指导2名本科毕业生的毕业设计，吕一凡同学在开题阶段获得优秀。</w:t>
            </w: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w:t>
            </w:r>
            <w:r>
              <w:rPr>
                <w:rFonts w:ascii="仿宋" w:hAnsi="仿宋" w:eastAsia="仿宋"/>
                <w:bCs/>
                <w:kern w:val="0"/>
                <w:sz w:val="28"/>
                <w:szCs w:val="28"/>
              </w:rPr>
              <w:t>5</w:t>
            </w:r>
            <w:r>
              <w:rPr>
                <w:rFonts w:hint="eastAsia" w:ascii="仿宋" w:hAnsi="仿宋" w:eastAsia="仿宋"/>
                <w:bCs/>
                <w:kern w:val="0"/>
                <w:sz w:val="28"/>
                <w:szCs w:val="28"/>
              </w:rPr>
              <w:t>)</w:t>
            </w:r>
            <w:r>
              <w:rPr>
                <w:rFonts w:hint="eastAsia" w:ascii="仿宋" w:hAnsi="仿宋" w:eastAsia="仿宋"/>
                <w:b/>
                <w:kern w:val="0"/>
                <w:sz w:val="28"/>
                <w:szCs w:val="28"/>
              </w:rPr>
              <w:t>科研工作</w:t>
            </w:r>
            <w:r>
              <w:rPr>
                <w:rFonts w:hint="eastAsia" w:ascii="仿宋" w:hAnsi="仿宋" w:eastAsia="仿宋"/>
                <w:bCs/>
                <w:kern w:val="0"/>
                <w:sz w:val="28"/>
                <w:szCs w:val="28"/>
              </w:rPr>
              <w:t>：熟悉学院实验设备并参与相关实验工作；积极帮助指导1名1</w:t>
            </w:r>
            <w:r>
              <w:rPr>
                <w:rFonts w:ascii="仿宋" w:hAnsi="仿宋" w:eastAsia="仿宋"/>
                <w:bCs/>
                <w:kern w:val="0"/>
                <w:sz w:val="28"/>
                <w:szCs w:val="28"/>
              </w:rPr>
              <w:t>8</w:t>
            </w:r>
            <w:r>
              <w:rPr>
                <w:rFonts w:hint="eastAsia" w:ascii="仿宋" w:hAnsi="仿宋" w:eastAsia="仿宋"/>
                <w:bCs/>
                <w:kern w:val="0"/>
                <w:sz w:val="28"/>
                <w:szCs w:val="28"/>
              </w:rPr>
              <w:t>级硕士生实验数据分析与毕业论文撰写；参与快速转化项目等申报书的撰写。</w:t>
            </w:r>
          </w:p>
          <w:p>
            <w:pPr>
              <w:adjustRightInd w:val="0"/>
              <w:spacing w:line="320" w:lineRule="atLeast"/>
              <w:rPr>
                <w:rFonts w:ascii="仿宋" w:hAnsi="仿宋" w:eastAsia="仿宋"/>
                <w:bCs/>
                <w:kern w:val="0"/>
                <w:sz w:val="28"/>
                <w:szCs w:val="28"/>
              </w:rPr>
            </w:pPr>
          </w:p>
          <w:p>
            <w:pPr>
              <w:adjustRightInd w:val="0"/>
              <w:spacing w:line="320" w:lineRule="atLeast"/>
              <w:rPr>
                <w:rFonts w:ascii="仿宋" w:hAnsi="仿宋" w:eastAsia="仿宋"/>
                <w:bCs/>
                <w:kern w:val="0"/>
                <w:sz w:val="28"/>
                <w:szCs w:val="28"/>
              </w:rPr>
            </w:pPr>
          </w:p>
          <w:p>
            <w:pPr>
              <w:adjustRightInd w:val="0"/>
              <w:spacing w:line="320" w:lineRule="atLeast"/>
              <w:rPr>
                <w:rFonts w:ascii="仿宋" w:hAnsi="仿宋" w:eastAsia="仿宋"/>
                <w:bCs/>
                <w:kern w:val="0"/>
                <w:sz w:val="28"/>
                <w:szCs w:val="28"/>
              </w:rPr>
            </w:pPr>
          </w:p>
          <w:p>
            <w:pPr>
              <w:adjustRightInd w:val="0"/>
              <w:spacing w:line="320" w:lineRule="atLeast"/>
              <w:rPr>
                <w:rFonts w:ascii="仿宋" w:hAnsi="仿宋" w:eastAsia="仿宋"/>
                <w:bCs/>
                <w:kern w:val="0"/>
                <w:sz w:val="28"/>
                <w:szCs w:val="28"/>
              </w:rPr>
            </w:pPr>
          </w:p>
          <w:p>
            <w:pPr>
              <w:adjustRightInd w:val="0"/>
              <w:spacing w:line="320" w:lineRule="atLeast"/>
              <w:ind w:firstLine="4644" w:firstLineChars="1935"/>
              <w:rPr>
                <w:rFonts w:ascii="仿宋" w:hAnsi="仿宋" w:eastAsia="仿宋"/>
                <w:bCs/>
                <w:kern w:val="0"/>
                <w:sz w:val="24"/>
              </w:rPr>
            </w:pPr>
            <w:r>
              <w:rPr>
                <w:rFonts w:hint="eastAsia" w:ascii="仿宋" w:hAnsi="仿宋" w:eastAsia="仿宋"/>
                <w:bCs/>
                <w:kern w:val="0"/>
                <w:sz w:val="24"/>
              </w:rPr>
              <w:t>申请人签字：</w:t>
            </w:r>
          </w:p>
          <w:p>
            <w:pPr>
              <w:adjustRightInd w:val="0"/>
              <w:spacing w:line="320" w:lineRule="atLeast"/>
              <w:rPr>
                <w:rFonts w:eastAsia="仿宋_GB2312"/>
                <w:b/>
                <w:bCs/>
                <w:sz w:val="28"/>
                <w:szCs w:val="28"/>
              </w:rPr>
            </w:pPr>
          </w:p>
          <w:p>
            <w:pPr>
              <w:adjustRightInd w:val="0"/>
              <w:spacing w:line="320" w:lineRule="atLeast"/>
              <w:rPr>
                <w:rFonts w:eastAsia="仿宋_GB2312"/>
                <w:b/>
                <w:bCs/>
                <w:sz w:val="28"/>
                <w:szCs w:val="28"/>
              </w:rPr>
            </w:pPr>
          </w:p>
          <w:p>
            <w:pPr>
              <w:adjustRightInd w:val="0"/>
              <w:spacing w:line="320" w:lineRule="atLeast"/>
              <w:rPr>
                <w:rFonts w:eastAsia="仿宋_GB2312"/>
                <w:b/>
                <w:bCs/>
                <w:sz w:val="28"/>
                <w:szCs w:val="28"/>
              </w:rPr>
            </w:pPr>
          </w:p>
          <w:p>
            <w:pPr>
              <w:adjustRightInd w:val="0"/>
              <w:spacing w:line="320" w:lineRule="atLeast"/>
              <w:rPr>
                <w:rFonts w:eastAsia="仿宋_GB2312"/>
                <w:b/>
                <w:bCs/>
                <w:sz w:val="28"/>
                <w:szCs w:val="28"/>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10</w:t>
      </w:r>
      <w:r>
        <w:rPr>
          <w:rFonts w:hint="eastAsia" w:ascii="仿宋" w:hAnsi="仿宋" w:eastAsia="仿宋"/>
          <w:b/>
          <w:bCs/>
          <w:sz w:val="28"/>
          <w:szCs w:val="28"/>
        </w:rPr>
        <w:t>、所在单位对申报人申报基本条件的审核意见</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4" w:hRule="atLeast"/>
        </w:trPr>
        <w:tc>
          <w:tcPr>
            <w:tcW w:w="9924" w:type="dxa"/>
          </w:tcPr>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申请人政治立场坚定，遵纪守法，无违法违纪行为，不存在师德师风问题、学术不端等问题，近五年内无教学差错和事故。</w:t>
            </w:r>
          </w:p>
          <w:p>
            <w:pPr>
              <w:adjustRightInd w:val="0"/>
              <w:spacing w:line="440" w:lineRule="exact"/>
              <w:ind w:firstLine="3715" w:firstLineChars="1548"/>
              <w:rPr>
                <w:rFonts w:ascii="仿宋" w:hAnsi="仿宋" w:eastAsia="仿宋"/>
                <w:bCs/>
                <w:kern w:val="0"/>
                <w:sz w:val="24"/>
              </w:rPr>
            </w:pPr>
          </w:p>
          <w:p>
            <w:pPr>
              <w:adjustRightInd w:val="0"/>
              <w:spacing w:line="440" w:lineRule="exact"/>
              <w:ind w:firstLine="3715" w:firstLineChars="1548"/>
              <w:rPr>
                <w:rFonts w:ascii="仿宋" w:hAnsi="仿宋" w:eastAsia="仿宋"/>
                <w:bCs/>
                <w:kern w:val="0"/>
                <w:sz w:val="24"/>
              </w:rPr>
            </w:pPr>
          </w:p>
          <w:p>
            <w:pPr>
              <w:adjustRightInd w:val="0"/>
              <w:spacing w:line="480" w:lineRule="auto"/>
              <w:ind w:firstLine="4142" w:firstLineChars="1726"/>
              <w:rPr>
                <w:rFonts w:ascii="仿宋" w:hAnsi="仿宋" w:eastAsia="仿宋"/>
                <w:bCs/>
                <w:kern w:val="0"/>
                <w:sz w:val="24"/>
              </w:rPr>
            </w:pPr>
            <w:r>
              <w:rPr>
                <w:rFonts w:hint="eastAsia" w:ascii="仿宋" w:hAnsi="仿宋" w:eastAsia="仿宋"/>
                <w:bCs/>
                <w:kern w:val="0"/>
                <w:sz w:val="24"/>
              </w:rPr>
              <w:t>所在学院党委书记签字：</w:t>
            </w: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学院党委公章：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p>
            <w:pPr>
              <w:adjustRightInd w:val="0"/>
              <w:spacing w:line="440" w:lineRule="exact"/>
              <w:ind w:firstLine="5133" w:firstLineChars="2139"/>
              <w:rPr>
                <w:rFonts w:ascii="仿宋" w:hAnsi="仿宋" w:eastAsia="仿宋"/>
                <w:bCs/>
                <w:kern w:val="0"/>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11</w:t>
      </w:r>
      <w:r>
        <w:rPr>
          <w:rFonts w:hint="eastAsia" w:ascii="仿宋" w:hAnsi="仿宋" w:eastAsia="仿宋"/>
          <w:b/>
          <w:bCs/>
          <w:sz w:val="28"/>
          <w:szCs w:val="28"/>
        </w:rPr>
        <w:t>、</w:t>
      </w:r>
      <w:r>
        <w:rPr>
          <w:rFonts w:ascii="仿宋" w:hAnsi="仿宋" w:eastAsia="仿宋"/>
          <w:b/>
          <w:bCs/>
          <w:sz w:val="28"/>
          <w:szCs w:val="28"/>
        </w:rPr>
        <w:t>学位评定分委员会审核意见（包括定量、定性描述和排序）</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60" w:hRule="atLeast"/>
        </w:trPr>
        <w:tc>
          <w:tcPr>
            <w:tcW w:w="9924" w:type="dxa"/>
            <w:tcBorders>
              <w:bottom w:val="single" w:color="auto" w:sz="4" w:space="0"/>
            </w:tcBorders>
            <w:vAlign w:val="center"/>
          </w:tcPr>
          <w:p>
            <w:pPr>
              <w:adjustRightInd w:val="0"/>
              <w:spacing w:line="440" w:lineRule="exact"/>
              <w:ind w:firstLine="640" w:firstLineChars="200"/>
              <w:rPr>
                <w:rFonts w:ascii="仿宋" w:hAnsi="仿宋" w:eastAsia="仿宋"/>
                <w:bCs/>
                <w:kern w:val="0"/>
                <w:sz w:val="32"/>
                <w:szCs w:val="32"/>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1、对照《哈尔滨理工大学研究生指导教师管理办法（试行）》（校发〔2021〕23号）及我单位学位评定分委员会制定的《研究生指导教师遴选工作实施细则》进行审核，申报人符合上述文件规定的“申报基本条件”和“申报必备条件”，且近3年未出现校发〔2021〕23号文件中“不接受申报”的情况。</w:t>
            </w:r>
          </w:p>
          <w:p>
            <w:pPr>
              <w:adjustRightInd w:val="0"/>
              <w:spacing w:line="440" w:lineRule="exact"/>
              <w:ind w:firstLine="560" w:firstLineChars="200"/>
              <w:rPr>
                <w:rFonts w:ascii="仿宋" w:hAnsi="仿宋" w:eastAsia="仿宋"/>
                <w:bCs/>
                <w:kern w:val="0"/>
                <w:sz w:val="28"/>
                <w:szCs w:val="28"/>
              </w:rPr>
            </w:pPr>
            <w:r>
              <w:rPr>
                <w:rFonts w:ascii="仿宋" w:hAnsi="仿宋" w:eastAsia="仿宋"/>
                <w:bCs/>
                <w:kern w:val="0"/>
                <w:sz w:val="28"/>
                <w:szCs w:val="28"/>
              </w:rPr>
              <w:t>2</w:t>
            </w:r>
            <w:r>
              <w:rPr>
                <w:rFonts w:hint="eastAsia" w:ascii="仿宋" w:hAnsi="仿宋" w:eastAsia="仿宋"/>
                <w:bCs/>
                <w:kern w:val="0"/>
                <w:sz w:val="28"/>
                <w:szCs w:val="28"/>
              </w:rPr>
              <w:t>、定量、定性描述和排序：</w:t>
            </w: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spacing w:line="480" w:lineRule="auto"/>
              <w:ind w:firstLine="4848" w:firstLineChars="2020"/>
              <w:rPr>
                <w:rFonts w:ascii="仿宋" w:hAnsi="仿宋" w:eastAsia="仿宋"/>
                <w:bCs/>
                <w:kern w:val="0"/>
                <w:sz w:val="24"/>
              </w:rPr>
            </w:pPr>
            <w:r>
              <w:rPr>
                <w:rFonts w:ascii="仿宋" w:hAnsi="仿宋" w:eastAsia="仿宋"/>
                <w:bCs/>
                <w:kern w:val="0"/>
                <w:sz w:val="24"/>
              </w:rPr>
              <w:t>主席</w:t>
            </w:r>
            <w:r>
              <w:rPr>
                <w:rFonts w:hint="eastAsia" w:ascii="仿宋" w:hAnsi="仿宋" w:eastAsia="仿宋"/>
                <w:bCs/>
                <w:kern w:val="0"/>
                <w:sz w:val="24"/>
              </w:rPr>
              <w:t>签字</w:t>
            </w:r>
            <w:r>
              <w:rPr>
                <w:rFonts w:ascii="仿宋" w:hAnsi="仿宋" w:eastAsia="仿宋"/>
                <w:bCs/>
                <w:kern w:val="0"/>
                <w:sz w:val="24"/>
              </w:rPr>
              <w:t>：</w:t>
            </w: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eastAsia="仿宋_GB2312"/>
          <w:b/>
          <w:bCs/>
          <w:sz w:val="28"/>
          <w:szCs w:val="28"/>
        </w:rPr>
      </w:pPr>
      <w:r>
        <w:rPr>
          <w:rFonts w:ascii="仿宋" w:hAnsi="仿宋" w:eastAsia="仿宋"/>
          <w:b/>
          <w:bCs/>
          <w:sz w:val="28"/>
          <w:szCs w:val="28"/>
        </w:rPr>
        <w:t>12</w:t>
      </w:r>
      <w:r>
        <w:rPr>
          <w:rFonts w:hint="eastAsia" w:ascii="仿宋" w:hAnsi="仿宋" w:eastAsia="仿宋"/>
          <w:b/>
          <w:bCs/>
          <w:sz w:val="28"/>
          <w:szCs w:val="28"/>
        </w:rPr>
        <w:t>、</w:t>
      </w:r>
      <w:r>
        <w:rPr>
          <w:rFonts w:ascii="仿宋" w:hAnsi="仿宋" w:eastAsia="仿宋"/>
          <w:b/>
          <w:bCs/>
          <w:sz w:val="28"/>
          <w:szCs w:val="28"/>
        </w:rPr>
        <w:t>校学位</w:t>
      </w:r>
      <w:r>
        <w:rPr>
          <w:rFonts w:hint="eastAsia" w:ascii="仿宋" w:hAnsi="仿宋" w:eastAsia="仿宋"/>
          <w:b/>
          <w:bCs/>
          <w:sz w:val="28"/>
          <w:szCs w:val="28"/>
        </w:rPr>
        <w:t>评定</w:t>
      </w:r>
      <w:r>
        <w:rPr>
          <w:rFonts w:ascii="仿宋" w:hAnsi="仿宋" w:eastAsia="仿宋"/>
          <w:b/>
          <w:bCs/>
          <w:sz w:val="28"/>
          <w:szCs w:val="28"/>
        </w:rPr>
        <w:t>委员会评审结果</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8" w:hRule="atLeast"/>
        </w:trPr>
        <w:tc>
          <w:tcPr>
            <w:tcW w:w="9924" w:type="dxa"/>
            <w:vAlign w:val="center"/>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ind w:firstLine="5133" w:firstLineChars="2139"/>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eastAsia="仿宋_GB2312"/>
          <w:b/>
          <w:bCs/>
          <w:sz w:val="28"/>
          <w:szCs w:val="28"/>
        </w:rPr>
      </w:pPr>
    </w:p>
    <w:sectPr>
      <w:pgSz w:w="11906" w:h="16838"/>
      <w:pgMar w:top="1440" w:right="1304" w:bottom="1440" w:left="1304" w:header="851" w:footer="992" w:gutter="0"/>
      <w:pgNumType w:start="1"/>
      <w:cols w:space="425" w:num="1"/>
      <w:docGrid w:type="lines" w:linePitch="35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2</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3"/>
      </w:rPr>
    </w:pPr>
    <w:r>
      <w:rPr>
        <w:rStyle w:val="13"/>
      </w:rPr>
      <w:fldChar w:fldCharType="begin"/>
    </w:r>
    <w:r>
      <w:rPr>
        <w:rStyle w:val="13"/>
      </w:rPr>
      <w:instrText xml:space="preserve">PAGE  </w:instrText>
    </w:r>
    <w:r>
      <w:rPr>
        <w:rStyle w:val="13"/>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E97F8A"/>
    <w:multiLevelType w:val="multilevel"/>
    <w:tmpl w:val="29E97F8A"/>
    <w:lvl w:ilvl="0" w:tentative="0">
      <w:start w:val="1"/>
      <w:numFmt w:val="decimal"/>
      <w:pStyle w:val="15"/>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1D53D96"/>
    <w:multiLevelType w:val="multilevel"/>
    <w:tmpl w:val="41D53D96"/>
    <w:lvl w:ilvl="0" w:tentative="0">
      <w:start w:val="1"/>
      <w:numFmt w:val="decimalEnclosedCircle"/>
      <w:lvlText w:val="%1"/>
      <w:lvlJc w:val="left"/>
      <w:pPr>
        <w:ind w:left="360" w:hanging="360"/>
      </w:pPr>
      <w:rPr>
        <w:rFonts w:hint="default" w:ascii="仿宋" w:hAnsi="仿宋" w:eastAsia="仿宋"/>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357"/>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56ED"/>
    <w:rsid w:val="00000FE1"/>
    <w:rsid w:val="00024018"/>
    <w:rsid w:val="000254E6"/>
    <w:rsid w:val="000255AA"/>
    <w:rsid w:val="00025913"/>
    <w:rsid w:val="00027E25"/>
    <w:rsid w:val="00032772"/>
    <w:rsid w:val="0003702A"/>
    <w:rsid w:val="000371EF"/>
    <w:rsid w:val="000401B1"/>
    <w:rsid w:val="00042FEF"/>
    <w:rsid w:val="00043FA9"/>
    <w:rsid w:val="0007453D"/>
    <w:rsid w:val="000749D2"/>
    <w:rsid w:val="00093727"/>
    <w:rsid w:val="000A457D"/>
    <w:rsid w:val="000C661F"/>
    <w:rsid w:val="000C6ECE"/>
    <w:rsid w:val="000D65E9"/>
    <w:rsid w:val="000D72F4"/>
    <w:rsid w:val="000E2AAF"/>
    <w:rsid w:val="000E6236"/>
    <w:rsid w:val="000F21B0"/>
    <w:rsid w:val="000F4611"/>
    <w:rsid w:val="00100D0E"/>
    <w:rsid w:val="00106A0D"/>
    <w:rsid w:val="00107F28"/>
    <w:rsid w:val="00110583"/>
    <w:rsid w:val="001122E1"/>
    <w:rsid w:val="00120C9B"/>
    <w:rsid w:val="00123387"/>
    <w:rsid w:val="00135CB4"/>
    <w:rsid w:val="001414F1"/>
    <w:rsid w:val="00146A3D"/>
    <w:rsid w:val="00151496"/>
    <w:rsid w:val="00152465"/>
    <w:rsid w:val="00152576"/>
    <w:rsid w:val="00153978"/>
    <w:rsid w:val="001543DF"/>
    <w:rsid w:val="001614B2"/>
    <w:rsid w:val="00165500"/>
    <w:rsid w:val="001663BE"/>
    <w:rsid w:val="00182BC8"/>
    <w:rsid w:val="00185E8F"/>
    <w:rsid w:val="00192591"/>
    <w:rsid w:val="00195C75"/>
    <w:rsid w:val="0019658E"/>
    <w:rsid w:val="001A50F8"/>
    <w:rsid w:val="001B01D5"/>
    <w:rsid w:val="001B07F7"/>
    <w:rsid w:val="001B53DB"/>
    <w:rsid w:val="001C1407"/>
    <w:rsid w:val="001C3E59"/>
    <w:rsid w:val="001C50D2"/>
    <w:rsid w:val="001D4B14"/>
    <w:rsid w:val="001D7BF5"/>
    <w:rsid w:val="001F3EBA"/>
    <w:rsid w:val="001F7EB8"/>
    <w:rsid w:val="002003B2"/>
    <w:rsid w:val="00203599"/>
    <w:rsid w:val="00206483"/>
    <w:rsid w:val="00206858"/>
    <w:rsid w:val="00216B30"/>
    <w:rsid w:val="002178A2"/>
    <w:rsid w:val="00230B05"/>
    <w:rsid w:val="00236297"/>
    <w:rsid w:val="00240E3F"/>
    <w:rsid w:val="00243367"/>
    <w:rsid w:val="00243583"/>
    <w:rsid w:val="002621B0"/>
    <w:rsid w:val="00265E0F"/>
    <w:rsid w:val="002731D1"/>
    <w:rsid w:val="00273510"/>
    <w:rsid w:val="0028505C"/>
    <w:rsid w:val="00293778"/>
    <w:rsid w:val="00294988"/>
    <w:rsid w:val="002A14FE"/>
    <w:rsid w:val="002A2685"/>
    <w:rsid w:val="002A3622"/>
    <w:rsid w:val="002A5E52"/>
    <w:rsid w:val="002A621E"/>
    <w:rsid w:val="002B077B"/>
    <w:rsid w:val="002C1A2D"/>
    <w:rsid w:val="002C5A53"/>
    <w:rsid w:val="002D52D5"/>
    <w:rsid w:val="002F60E5"/>
    <w:rsid w:val="00300AB9"/>
    <w:rsid w:val="003035CC"/>
    <w:rsid w:val="00307692"/>
    <w:rsid w:val="003109B7"/>
    <w:rsid w:val="0031126D"/>
    <w:rsid w:val="0031262C"/>
    <w:rsid w:val="003131D2"/>
    <w:rsid w:val="003164C2"/>
    <w:rsid w:val="0032658A"/>
    <w:rsid w:val="003345DF"/>
    <w:rsid w:val="00350038"/>
    <w:rsid w:val="00352EF8"/>
    <w:rsid w:val="0036378E"/>
    <w:rsid w:val="00365571"/>
    <w:rsid w:val="00370078"/>
    <w:rsid w:val="00370EF5"/>
    <w:rsid w:val="00372E54"/>
    <w:rsid w:val="00375C7A"/>
    <w:rsid w:val="00376841"/>
    <w:rsid w:val="00381E16"/>
    <w:rsid w:val="003827D2"/>
    <w:rsid w:val="0038551E"/>
    <w:rsid w:val="003870D3"/>
    <w:rsid w:val="00393146"/>
    <w:rsid w:val="00393BD7"/>
    <w:rsid w:val="003A235D"/>
    <w:rsid w:val="003A4214"/>
    <w:rsid w:val="003A5E1B"/>
    <w:rsid w:val="003A611E"/>
    <w:rsid w:val="003C2692"/>
    <w:rsid w:val="003E0EA0"/>
    <w:rsid w:val="003F02F1"/>
    <w:rsid w:val="003F2A26"/>
    <w:rsid w:val="003F59C8"/>
    <w:rsid w:val="004005B3"/>
    <w:rsid w:val="00403C88"/>
    <w:rsid w:val="00405107"/>
    <w:rsid w:val="00406A1B"/>
    <w:rsid w:val="00407D2B"/>
    <w:rsid w:val="00411809"/>
    <w:rsid w:val="00415951"/>
    <w:rsid w:val="004217BE"/>
    <w:rsid w:val="00422363"/>
    <w:rsid w:val="004230C7"/>
    <w:rsid w:val="00425141"/>
    <w:rsid w:val="00431DF1"/>
    <w:rsid w:val="00442751"/>
    <w:rsid w:val="00446BF0"/>
    <w:rsid w:val="00450E21"/>
    <w:rsid w:val="004519EF"/>
    <w:rsid w:val="00453638"/>
    <w:rsid w:val="0045616A"/>
    <w:rsid w:val="00465374"/>
    <w:rsid w:val="00471D46"/>
    <w:rsid w:val="0048185A"/>
    <w:rsid w:val="004B17AA"/>
    <w:rsid w:val="004B1865"/>
    <w:rsid w:val="004B605F"/>
    <w:rsid w:val="004C31BE"/>
    <w:rsid w:val="004C4EBA"/>
    <w:rsid w:val="004E291D"/>
    <w:rsid w:val="004F0E81"/>
    <w:rsid w:val="004F4954"/>
    <w:rsid w:val="004F6241"/>
    <w:rsid w:val="005009AD"/>
    <w:rsid w:val="00511A53"/>
    <w:rsid w:val="005145B3"/>
    <w:rsid w:val="00517852"/>
    <w:rsid w:val="0051795D"/>
    <w:rsid w:val="00534696"/>
    <w:rsid w:val="00545056"/>
    <w:rsid w:val="00546EBD"/>
    <w:rsid w:val="005548BF"/>
    <w:rsid w:val="00554957"/>
    <w:rsid w:val="00555C3D"/>
    <w:rsid w:val="00556C0B"/>
    <w:rsid w:val="005616DB"/>
    <w:rsid w:val="0056369E"/>
    <w:rsid w:val="00563A28"/>
    <w:rsid w:val="00570CA2"/>
    <w:rsid w:val="00573C1F"/>
    <w:rsid w:val="005831F8"/>
    <w:rsid w:val="0058416E"/>
    <w:rsid w:val="00587342"/>
    <w:rsid w:val="005C27F6"/>
    <w:rsid w:val="005D2CBD"/>
    <w:rsid w:val="005D3C0B"/>
    <w:rsid w:val="005E060A"/>
    <w:rsid w:val="005E50CD"/>
    <w:rsid w:val="005E5F43"/>
    <w:rsid w:val="005F178B"/>
    <w:rsid w:val="005F38E8"/>
    <w:rsid w:val="005F4097"/>
    <w:rsid w:val="00616CF2"/>
    <w:rsid w:val="006269B0"/>
    <w:rsid w:val="00643621"/>
    <w:rsid w:val="0064626F"/>
    <w:rsid w:val="00650A0E"/>
    <w:rsid w:val="00653849"/>
    <w:rsid w:val="00654342"/>
    <w:rsid w:val="00664D09"/>
    <w:rsid w:val="00671805"/>
    <w:rsid w:val="00677D76"/>
    <w:rsid w:val="00680C59"/>
    <w:rsid w:val="00691120"/>
    <w:rsid w:val="006A2F25"/>
    <w:rsid w:val="006B0470"/>
    <w:rsid w:val="006B1459"/>
    <w:rsid w:val="006B6A89"/>
    <w:rsid w:val="006C6E05"/>
    <w:rsid w:val="006D30B2"/>
    <w:rsid w:val="006D32B7"/>
    <w:rsid w:val="006D5A04"/>
    <w:rsid w:val="006E048F"/>
    <w:rsid w:val="006E0555"/>
    <w:rsid w:val="006F7D38"/>
    <w:rsid w:val="0070124D"/>
    <w:rsid w:val="0070237F"/>
    <w:rsid w:val="00702495"/>
    <w:rsid w:val="00703F0D"/>
    <w:rsid w:val="007048A9"/>
    <w:rsid w:val="00707714"/>
    <w:rsid w:val="00711F71"/>
    <w:rsid w:val="00712B68"/>
    <w:rsid w:val="00712D6E"/>
    <w:rsid w:val="00733850"/>
    <w:rsid w:val="00733A86"/>
    <w:rsid w:val="007375A3"/>
    <w:rsid w:val="00737DA8"/>
    <w:rsid w:val="00743E23"/>
    <w:rsid w:val="007556ED"/>
    <w:rsid w:val="00757236"/>
    <w:rsid w:val="007613AD"/>
    <w:rsid w:val="0076199F"/>
    <w:rsid w:val="00762B0F"/>
    <w:rsid w:val="00764846"/>
    <w:rsid w:val="00764B78"/>
    <w:rsid w:val="00772EFE"/>
    <w:rsid w:val="00776F71"/>
    <w:rsid w:val="00777309"/>
    <w:rsid w:val="0078597F"/>
    <w:rsid w:val="007A1A07"/>
    <w:rsid w:val="007B0576"/>
    <w:rsid w:val="007B1ACB"/>
    <w:rsid w:val="007B483A"/>
    <w:rsid w:val="007B5822"/>
    <w:rsid w:val="007C47F9"/>
    <w:rsid w:val="007C4D11"/>
    <w:rsid w:val="007C6EF1"/>
    <w:rsid w:val="007D689A"/>
    <w:rsid w:val="007E3A57"/>
    <w:rsid w:val="007E6872"/>
    <w:rsid w:val="007F3D2E"/>
    <w:rsid w:val="007F50DB"/>
    <w:rsid w:val="007F50E9"/>
    <w:rsid w:val="007F7150"/>
    <w:rsid w:val="007F7DC8"/>
    <w:rsid w:val="00804A03"/>
    <w:rsid w:val="00806D9D"/>
    <w:rsid w:val="00810AC6"/>
    <w:rsid w:val="00811762"/>
    <w:rsid w:val="0081646D"/>
    <w:rsid w:val="00821415"/>
    <w:rsid w:val="00831622"/>
    <w:rsid w:val="0083752E"/>
    <w:rsid w:val="00874CE2"/>
    <w:rsid w:val="00876614"/>
    <w:rsid w:val="00880572"/>
    <w:rsid w:val="00895436"/>
    <w:rsid w:val="00895FCA"/>
    <w:rsid w:val="008A1F4D"/>
    <w:rsid w:val="008C3AF0"/>
    <w:rsid w:val="008C69FB"/>
    <w:rsid w:val="008D4617"/>
    <w:rsid w:val="008E1B17"/>
    <w:rsid w:val="008E1ECB"/>
    <w:rsid w:val="008E30E6"/>
    <w:rsid w:val="008E3139"/>
    <w:rsid w:val="008F1260"/>
    <w:rsid w:val="008F3887"/>
    <w:rsid w:val="008F3F6B"/>
    <w:rsid w:val="00901B10"/>
    <w:rsid w:val="00905E53"/>
    <w:rsid w:val="0091272D"/>
    <w:rsid w:val="0091297A"/>
    <w:rsid w:val="009132F2"/>
    <w:rsid w:val="00915930"/>
    <w:rsid w:val="0092251D"/>
    <w:rsid w:val="0092426D"/>
    <w:rsid w:val="009301C4"/>
    <w:rsid w:val="00932133"/>
    <w:rsid w:val="00933AA0"/>
    <w:rsid w:val="009368FD"/>
    <w:rsid w:val="009428CC"/>
    <w:rsid w:val="00942A60"/>
    <w:rsid w:val="00944CC7"/>
    <w:rsid w:val="00945E01"/>
    <w:rsid w:val="00950F57"/>
    <w:rsid w:val="009610B5"/>
    <w:rsid w:val="00961452"/>
    <w:rsid w:val="00971F56"/>
    <w:rsid w:val="00976A06"/>
    <w:rsid w:val="0097740D"/>
    <w:rsid w:val="0098101B"/>
    <w:rsid w:val="00982E0F"/>
    <w:rsid w:val="00984686"/>
    <w:rsid w:val="00985DAB"/>
    <w:rsid w:val="00987B07"/>
    <w:rsid w:val="009902A1"/>
    <w:rsid w:val="00990432"/>
    <w:rsid w:val="009935DA"/>
    <w:rsid w:val="0099712D"/>
    <w:rsid w:val="00997CF2"/>
    <w:rsid w:val="009A06C2"/>
    <w:rsid w:val="009A0917"/>
    <w:rsid w:val="009B0E9C"/>
    <w:rsid w:val="009B3379"/>
    <w:rsid w:val="009C0027"/>
    <w:rsid w:val="009C2949"/>
    <w:rsid w:val="009C5442"/>
    <w:rsid w:val="009D014A"/>
    <w:rsid w:val="009D6175"/>
    <w:rsid w:val="009D69DD"/>
    <w:rsid w:val="009E094E"/>
    <w:rsid w:val="009E1720"/>
    <w:rsid w:val="009E3DD9"/>
    <w:rsid w:val="009F25C6"/>
    <w:rsid w:val="00A032AA"/>
    <w:rsid w:val="00A06048"/>
    <w:rsid w:val="00A10C3E"/>
    <w:rsid w:val="00A1223C"/>
    <w:rsid w:val="00A14FAD"/>
    <w:rsid w:val="00A15221"/>
    <w:rsid w:val="00A32630"/>
    <w:rsid w:val="00A3303C"/>
    <w:rsid w:val="00A35E94"/>
    <w:rsid w:val="00A41D2E"/>
    <w:rsid w:val="00A43B92"/>
    <w:rsid w:val="00A51E9B"/>
    <w:rsid w:val="00A52B44"/>
    <w:rsid w:val="00A537C8"/>
    <w:rsid w:val="00A6094E"/>
    <w:rsid w:val="00A65514"/>
    <w:rsid w:val="00A65A22"/>
    <w:rsid w:val="00A66CBB"/>
    <w:rsid w:val="00A67CA4"/>
    <w:rsid w:val="00A71206"/>
    <w:rsid w:val="00A7783B"/>
    <w:rsid w:val="00A82C79"/>
    <w:rsid w:val="00A86759"/>
    <w:rsid w:val="00A87059"/>
    <w:rsid w:val="00A929A9"/>
    <w:rsid w:val="00AA572A"/>
    <w:rsid w:val="00AA648D"/>
    <w:rsid w:val="00AC518F"/>
    <w:rsid w:val="00AC63A2"/>
    <w:rsid w:val="00AC6A40"/>
    <w:rsid w:val="00AC741B"/>
    <w:rsid w:val="00AD472C"/>
    <w:rsid w:val="00AD73F9"/>
    <w:rsid w:val="00AD7B10"/>
    <w:rsid w:val="00AE15E7"/>
    <w:rsid w:val="00AE1DB4"/>
    <w:rsid w:val="00AE61C3"/>
    <w:rsid w:val="00AE6843"/>
    <w:rsid w:val="00AF0142"/>
    <w:rsid w:val="00AF29C9"/>
    <w:rsid w:val="00AF5E5A"/>
    <w:rsid w:val="00B04008"/>
    <w:rsid w:val="00B0581B"/>
    <w:rsid w:val="00B06430"/>
    <w:rsid w:val="00B13828"/>
    <w:rsid w:val="00B138FE"/>
    <w:rsid w:val="00B13930"/>
    <w:rsid w:val="00B143D2"/>
    <w:rsid w:val="00B23C51"/>
    <w:rsid w:val="00B26184"/>
    <w:rsid w:val="00B31F74"/>
    <w:rsid w:val="00B33120"/>
    <w:rsid w:val="00B366DD"/>
    <w:rsid w:val="00B44304"/>
    <w:rsid w:val="00B5139F"/>
    <w:rsid w:val="00B53B8C"/>
    <w:rsid w:val="00B54459"/>
    <w:rsid w:val="00B5588C"/>
    <w:rsid w:val="00B67D92"/>
    <w:rsid w:val="00B70FAB"/>
    <w:rsid w:val="00B74453"/>
    <w:rsid w:val="00B759F9"/>
    <w:rsid w:val="00B76CC4"/>
    <w:rsid w:val="00B847E6"/>
    <w:rsid w:val="00B92691"/>
    <w:rsid w:val="00BA1C2C"/>
    <w:rsid w:val="00BA2CC1"/>
    <w:rsid w:val="00BA4A84"/>
    <w:rsid w:val="00BB4439"/>
    <w:rsid w:val="00BB44C2"/>
    <w:rsid w:val="00BB7BE4"/>
    <w:rsid w:val="00BC1716"/>
    <w:rsid w:val="00BC3D14"/>
    <w:rsid w:val="00BC7490"/>
    <w:rsid w:val="00BD32A0"/>
    <w:rsid w:val="00BD7B8F"/>
    <w:rsid w:val="00C00470"/>
    <w:rsid w:val="00C07473"/>
    <w:rsid w:val="00C1020E"/>
    <w:rsid w:val="00C14D2C"/>
    <w:rsid w:val="00C16159"/>
    <w:rsid w:val="00C227B0"/>
    <w:rsid w:val="00C376DB"/>
    <w:rsid w:val="00C378E2"/>
    <w:rsid w:val="00C4142F"/>
    <w:rsid w:val="00C45D2C"/>
    <w:rsid w:val="00C45D49"/>
    <w:rsid w:val="00C467AD"/>
    <w:rsid w:val="00C471DF"/>
    <w:rsid w:val="00C54969"/>
    <w:rsid w:val="00C57213"/>
    <w:rsid w:val="00C63BA7"/>
    <w:rsid w:val="00C710CE"/>
    <w:rsid w:val="00C72CFD"/>
    <w:rsid w:val="00C76CF1"/>
    <w:rsid w:val="00C8281B"/>
    <w:rsid w:val="00C84A10"/>
    <w:rsid w:val="00C86A7F"/>
    <w:rsid w:val="00C87DC3"/>
    <w:rsid w:val="00C9050B"/>
    <w:rsid w:val="00CA2FD0"/>
    <w:rsid w:val="00CA3ABB"/>
    <w:rsid w:val="00CA3FFA"/>
    <w:rsid w:val="00CB12F7"/>
    <w:rsid w:val="00CB535F"/>
    <w:rsid w:val="00CB7EB1"/>
    <w:rsid w:val="00CC129B"/>
    <w:rsid w:val="00CD4BF4"/>
    <w:rsid w:val="00CE4B7A"/>
    <w:rsid w:val="00CE7F0A"/>
    <w:rsid w:val="00CF08C1"/>
    <w:rsid w:val="00CF3913"/>
    <w:rsid w:val="00CF5E01"/>
    <w:rsid w:val="00CF657C"/>
    <w:rsid w:val="00CF6623"/>
    <w:rsid w:val="00CF6768"/>
    <w:rsid w:val="00D00426"/>
    <w:rsid w:val="00D03E14"/>
    <w:rsid w:val="00D1140A"/>
    <w:rsid w:val="00D121DB"/>
    <w:rsid w:val="00D135A1"/>
    <w:rsid w:val="00D168AF"/>
    <w:rsid w:val="00D21477"/>
    <w:rsid w:val="00D22317"/>
    <w:rsid w:val="00D246EC"/>
    <w:rsid w:val="00D26C3E"/>
    <w:rsid w:val="00D26D0F"/>
    <w:rsid w:val="00D30A46"/>
    <w:rsid w:val="00D34F1A"/>
    <w:rsid w:val="00D3630A"/>
    <w:rsid w:val="00D37090"/>
    <w:rsid w:val="00D418CE"/>
    <w:rsid w:val="00D42999"/>
    <w:rsid w:val="00D42FB2"/>
    <w:rsid w:val="00D50BEB"/>
    <w:rsid w:val="00D512B5"/>
    <w:rsid w:val="00D56B1B"/>
    <w:rsid w:val="00D65779"/>
    <w:rsid w:val="00D66C52"/>
    <w:rsid w:val="00D7357C"/>
    <w:rsid w:val="00D820BD"/>
    <w:rsid w:val="00D8726E"/>
    <w:rsid w:val="00D943BC"/>
    <w:rsid w:val="00D96013"/>
    <w:rsid w:val="00DA11FC"/>
    <w:rsid w:val="00DA23F1"/>
    <w:rsid w:val="00DA28E3"/>
    <w:rsid w:val="00DA698F"/>
    <w:rsid w:val="00DB1FB0"/>
    <w:rsid w:val="00DB4E4C"/>
    <w:rsid w:val="00DC5A07"/>
    <w:rsid w:val="00DD0D76"/>
    <w:rsid w:val="00DD48F5"/>
    <w:rsid w:val="00DD7AD9"/>
    <w:rsid w:val="00DE2CAD"/>
    <w:rsid w:val="00DF4D35"/>
    <w:rsid w:val="00E027D7"/>
    <w:rsid w:val="00E02A45"/>
    <w:rsid w:val="00E03761"/>
    <w:rsid w:val="00E114B0"/>
    <w:rsid w:val="00E13113"/>
    <w:rsid w:val="00E14D0C"/>
    <w:rsid w:val="00E169BC"/>
    <w:rsid w:val="00E1733B"/>
    <w:rsid w:val="00E203DD"/>
    <w:rsid w:val="00E30A70"/>
    <w:rsid w:val="00E405C6"/>
    <w:rsid w:val="00E43BDA"/>
    <w:rsid w:val="00E455BC"/>
    <w:rsid w:val="00E5508C"/>
    <w:rsid w:val="00E57FAD"/>
    <w:rsid w:val="00E62B80"/>
    <w:rsid w:val="00E62E44"/>
    <w:rsid w:val="00E757BF"/>
    <w:rsid w:val="00E77814"/>
    <w:rsid w:val="00E77F77"/>
    <w:rsid w:val="00E82658"/>
    <w:rsid w:val="00E9397C"/>
    <w:rsid w:val="00E97120"/>
    <w:rsid w:val="00E977EE"/>
    <w:rsid w:val="00EA4126"/>
    <w:rsid w:val="00EA4E15"/>
    <w:rsid w:val="00EA53B1"/>
    <w:rsid w:val="00EB5E91"/>
    <w:rsid w:val="00EB6225"/>
    <w:rsid w:val="00EC3F19"/>
    <w:rsid w:val="00EC7B8B"/>
    <w:rsid w:val="00EC7F37"/>
    <w:rsid w:val="00ED1014"/>
    <w:rsid w:val="00EE5D02"/>
    <w:rsid w:val="00EE64C3"/>
    <w:rsid w:val="00EF03A5"/>
    <w:rsid w:val="00EF3F29"/>
    <w:rsid w:val="00EF7A7D"/>
    <w:rsid w:val="00F037A3"/>
    <w:rsid w:val="00F07D88"/>
    <w:rsid w:val="00F07EDE"/>
    <w:rsid w:val="00F20449"/>
    <w:rsid w:val="00F21334"/>
    <w:rsid w:val="00F24A02"/>
    <w:rsid w:val="00F322FC"/>
    <w:rsid w:val="00F34C76"/>
    <w:rsid w:val="00F357C0"/>
    <w:rsid w:val="00F44054"/>
    <w:rsid w:val="00F451D8"/>
    <w:rsid w:val="00F45A1F"/>
    <w:rsid w:val="00F51B8E"/>
    <w:rsid w:val="00F54D00"/>
    <w:rsid w:val="00F6030F"/>
    <w:rsid w:val="00F6380B"/>
    <w:rsid w:val="00F76669"/>
    <w:rsid w:val="00F80608"/>
    <w:rsid w:val="00F809E2"/>
    <w:rsid w:val="00F858C1"/>
    <w:rsid w:val="00F868A3"/>
    <w:rsid w:val="00F86F4A"/>
    <w:rsid w:val="00F87EA4"/>
    <w:rsid w:val="00F906AB"/>
    <w:rsid w:val="00F93D75"/>
    <w:rsid w:val="00FB21F3"/>
    <w:rsid w:val="00FB2E26"/>
    <w:rsid w:val="00FB4BA2"/>
    <w:rsid w:val="00FB646F"/>
    <w:rsid w:val="00FB6664"/>
    <w:rsid w:val="00FC4F21"/>
    <w:rsid w:val="00FD2A0B"/>
    <w:rsid w:val="00FD3849"/>
    <w:rsid w:val="00FD3C32"/>
    <w:rsid w:val="00FD79BF"/>
    <w:rsid w:val="00FD7DC1"/>
    <w:rsid w:val="00FE1080"/>
    <w:rsid w:val="00FE5451"/>
    <w:rsid w:val="00FE6684"/>
    <w:rsid w:val="00FE6FCD"/>
    <w:rsid w:val="00FF2037"/>
    <w:rsid w:val="65E07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adjustRightInd w:val="0"/>
      <w:spacing w:line="480" w:lineRule="atLeast"/>
    </w:pPr>
    <w:rPr>
      <w:rFonts w:hint="eastAsia" w:ascii="仿宋_GB2312" w:eastAsia="仿宋_GB2312"/>
      <w:kern w:val="0"/>
      <w:sz w:val="28"/>
      <w:szCs w:val="28"/>
    </w:rPr>
  </w:style>
  <w:style w:type="paragraph" w:styleId="3">
    <w:name w:val="Plain Text"/>
    <w:basedOn w:val="1"/>
    <w:qFormat/>
    <w:uiPriority w:val="0"/>
    <w:rPr>
      <w:rFonts w:ascii="宋体" w:hAnsi="Courier New" w:cs="Courier New"/>
      <w:szCs w:val="21"/>
    </w:rPr>
  </w:style>
  <w:style w:type="paragraph" w:styleId="4">
    <w:name w:val="Date"/>
    <w:basedOn w:val="1"/>
    <w:next w:val="1"/>
    <w:qFormat/>
    <w:uiPriority w:val="0"/>
    <w:pPr>
      <w:ind w:left="100" w:leftChars="2500"/>
    </w:pPr>
  </w:style>
  <w:style w:type="paragraph" w:styleId="5">
    <w:name w:val="Balloon Text"/>
    <w:basedOn w:val="1"/>
    <w:semiHidden/>
    <w:qFormat/>
    <w:uiPriority w:val="0"/>
    <w:rPr>
      <w:sz w:val="18"/>
      <w:szCs w:val="18"/>
    </w:rPr>
  </w:style>
  <w:style w:type="paragraph" w:styleId="6">
    <w:name w:val="footer"/>
    <w:basedOn w:val="1"/>
    <w:link w:val="21"/>
    <w:qFormat/>
    <w:uiPriority w:val="99"/>
    <w:pPr>
      <w:tabs>
        <w:tab w:val="center" w:pos="4153"/>
        <w:tab w:val="right" w:pos="8306"/>
      </w:tabs>
      <w:snapToGrid w:val="0"/>
      <w:jc w:val="left"/>
    </w:pPr>
    <w:rPr>
      <w:sz w:val="18"/>
      <w:szCs w:val="18"/>
    </w:rPr>
  </w:style>
  <w:style w:type="paragraph" w:styleId="7">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hint="eastAsia" w:ascii="宋体" w:hAnsi="宋体"/>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bCs/>
    </w:rPr>
  </w:style>
  <w:style w:type="character" w:styleId="13">
    <w:name w:val="page number"/>
    <w:basedOn w:val="11"/>
    <w:qFormat/>
    <w:uiPriority w:val="0"/>
  </w:style>
  <w:style w:type="character" w:styleId="14">
    <w:name w:val="Hyperlink"/>
    <w:qFormat/>
    <w:uiPriority w:val="0"/>
    <w:rPr>
      <w:color w:val="0000FF"/>
      <w:u w:val="single"/>
    </w:rPr>
  </w:style>
  <w:style w:type="paragraph" w:customStyle="1" w:styleId="15">
    <w:name w:val="Char"/>
    <w:basedOn w:val="1"/>
    <w:qFormat/>
    <w:uiPriority w:val="0"/>
    <w:pPr>
      <w:numPr>
        <w:ilvl w:val="0"/>
        <w:numId w:val="1"/>
      </w:numPr>
    </w:pPr>
    <w:rPr>
      <w:sz w:val="24"/>
    </w:rPr>
  </w:style>
  <w:style w:type="paragraph" w:customStyle="1" w:styleId="16">
    <w:name w:val="标准"/>
    <w:basedOn w:val="1"/>
    <w:uiPriority w:val="0"/>
    <w:pPr>
      <w:adjustRightInd w:val="0"/>
      <w:spacing w:before="120" w:after="120" w:line="312" w:lineRule="atLeast"/>
      <w:textAlignment w:val="baseline"/>
    </w:pPr>
    <w:rPr>
      <w:rFonts w:ascii="宋体"/>
      <w:kern w:val="0"/>
      <w:szCs w:val="20"/>
    </w:rPr>
  </w:style>
  <w:style w:type="character" w:customStyle="1" w:styleId="17">
    <w:name w:val="smblacktext1"/>
    <w:uiPriority w:val="0"/>
    <w:rPr>
      <w:rFonts w:hint="default" w:ascii="Arial" w:hAnsi="Arial" w:cs="Arial"/>
      <w:color w:val="000000"/>
      <w:sz w:val="17"/>
      <w:szCs w:val="17"/>
    </w:rPr>
  </w:style>
  <w:style w:type="character" w:customStyle="1" w:styleId="18">
    <w:name w:val="medblacktext1"/>
    <w:uiPriority w:val="0"/>
    <w:rPr>
      <w:rFonts w:hint="default" w:ascii="Arial" w:hAnsi="Arial" w:cs="Arial"/>
      <w:color w:val="000000"/>
      <w:sz w:val="18"/>
      <w:szCs w:val="18"/>
    </w:rPr>
  </w:style>
  <w:style w:type="paragraph" w:customStyle="1" w:styleId="19">
    <w:name w:val="Char1"/>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20">
    <w:name w:val="datatitle"/>
    <w:basedOn w:val="11"/>
    <w:qFormat/>
    <w:uiPriority w:val="0"/>
  </w:style>
  <w:style w:type="character" w:customStyle="1" w:styleId="21">
    <w:name w:val="页脚 字符"/>
    <w:link w:val="6"/>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1830D5-E328-4CF1-8766-5DA03CC8625F}">
  <ds:schemaRefs/>
</ds:datastoreItem>
</file>

<file path=docProps/app.xml><?xml version="1.0" encoding="utf-8"?>
<Properties xmlns="http://schemas.openxmlformats.org/officeDocument/2006/extended-properties" xmlns:vt="http://schemas.openxmlformats.org/officeDocument/2006/docPropsVTypes">
  <Template>Normal</Template>
  <Company>HRBEU</Company>
  <Pages>10</Pages>
  <Words>715</Words>
  <Characters>4082</Characters>
  <Lines>34</Lines>
  <Paragraphs>9</Paragraphs>
  <TotalTime>176</TotalTime>
  <ScaleCrop>false</ScaleCrop>
  <LinksUpToDate>false</LinksUpToDate>
  <CharactersWithSpaces>4788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2021-05-14T02:08:00Z</dcterms:created>
  <dc:creator>Luping</dc:creator>
  <cp:lastModifiedBy>Administrator</cp:lastModifiedBy>
  <cp:lastPrinted>2021-05-14T02:02:00Z</cp:lastPrinted>
  <dcterms:modified xsi:type="dcterms:W3CDTF">2021-06-03T07:45:48Z</dcterms:modified>
  <dc:title>            </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88EC0BB777084019BB448D97048AC756</vt:lpwstr>
  </property>
</Properties>
</file>